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MS UI Gothic"/>
          <w:b/>
          <w:sz w:val="20"/>
        </w:rPr>
      </w:pPr>
    </w:p>
    <w:p>
      <w:pPr>
        <w:pStyle w:val="4"/>
        <w:rPr>
          <w:rFonts w:ascii="MS UI Gothic"/>
          <w:b/>
          <w:sz w:val="20"/>
        </w:rPr>
      </w:pPr>
      <w:r>
        <mc:AlternateContent>
          <mc:Choice Requires="wps">
            <w:drawing>
              <wp:anchor distT="0" distB="0" distL="114300" distR="114300" simplePos="0" relativeHeight="251658240" behindDoc="0" locked="0" layoutInCell="1" allowOverlap="1">
                <wp:simplePos x="0" y="0"/>
                <wp:positionH relativeFrom="page">
                  <wp:posOffset>933450</wp:posOffset>
                </wp:positionH>
                <wp:positionV relativeFrom="page">
                  <wp:posOffset>1661160</wp:posOffset>
                </wp:positionV>
                <wp:extent cx="5993765" cy="17780"/>
                <wp:effectExtent l="0" t="4445" r="6985" b="6350"/>
                <wp:wrapNone/>
                <wp:docPr id="2" name="直线 2"/>
                <wp:cNvGraphicFramePr/>
                <a:graphic xmlns:a="http://schemas.openxmlformats.org/drawingml/2006/main">
                  <a:graphicData uri="http://schemas.microsoft.com/office/word/2010/wordprocessingShape">
                    <wps:wsp>
                      <wps:cNvCnPr/>
                      <wps:spPr>
                        <a:xfrm flipV="1">
                          <a:off x="0" y="0"/>
                          <a:ext cx="5993765" cy="177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73.5pt;margin-top:130.8pt;height:1.4pt;width:471.95pt;mso-position-horizontal-relative:page;mso-position-vertical-relative:page;z-index:251658240;mso-width-relative:page;mso-height-relative:page;" filled="f" stroked="t" coordsize="21600,21600" o:gfxdata="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UJDBXtgAAAAMAQAADwAAAAAAAAABACAAAAAiAAAAZHJzL2Rvd25yZXYueG1sUEsB&#10;AhQAFAAAAAgAh07iQC6KxuD1AQAA6QMAAA4AAAAAAAAAAQAgAAAAJwEAAGRycy9lMm9Eb2MueG1s&#10;UEsFBgAAAAAGAAYAWQEAAI4FAAAAAA==&#10;">
                <v:fill on="f" focussize="0,0"/>
                <v:stroke color="#000000" joinstyle="round"/>
                <v:imagedata o:title=""/>
                <o:lock v:ext="edit" aspectratio="f"/>
              </v:line>
            </w:pict>
          </mc:Fallback>
        </mc:AlternateContent>
      </w:r>
    </w:p>
    <w:p>
      <w:pPr>
        <w:pStyle w:val="4"/>
        <w:rPr>
          <w:rFonts w:ascii="MS UI Gothic"/>
          <w:b/>
          <w:sz w:val="20"/>
        </w:rPr>
      </w:pPr>
    </w:p>
    <w:p>
      <w:pPr>
        <w:spacing w:before="1"/>
        <w:ind w:left="403" w:right="0" w:firstLine="0"/>
        <w:jc w:val="left"/>
        <w:rPr>
          <w:rFonts w:hint="eastAsia" w:ascii="宋体" w:hAnsi="宋体" w:eastAsia="宋体" w:cs="宋体"/>
          <w:sz w:val="21"/>
        </w:rPr>
      </w:pPr>
    </w:p>
    <w:p>
      <w:pPr>
        <w:jc w:val="center"/>
        <w:rPr>
          <w:rFonts w:hint="eastAsia" w:ascii="微软雅黑" w:hAnsi="微软雅黑" w:eastAsia="微软雅黑" w:cs="微软雅黑"/>
          <w:b/>
          <w:bCs/>
          <w:sz w:val="30"/>
          <w:szCs w:val="30"/>
          <w:lang w:val="en-US" w:eastAsia="zh-CN"/>
        </w:rPr>
      </w:pPr>
      <w:r>
        <w:rPr>
          <w:rFonts w:hint="eastAsia" w:ascii="微软雅黑" w:hAnsi="微软雅黑" w:eastAsia="微软雅黑" w:cs="微软雅黑"/>
          <w:b/>
          <w:bCs/>
          <w:sz w:val="30"/>
          <w:szCs w:val="30"/>
          <w:lang w:val="en-US" w:eastAsia="zh-CN"/>
        </w:rPr>
        <w:t>乳酸脱氢酶(LDH)检测试剂盒(二硝基苯肼比色法) 说明书</w:t>
      </w:r>
    </w:p>
    <w:p>
      <w:pPr>
        <w:jc w:val="both"/>
        <w:rPr>
          <w:rFonts w:hint="eastAsia" w:ascii="微软雅黑" w:hAnsi="微软雅黑" w:eastAsia="微软雅黑" w:cs="微软雅黑"/>
          <w:b/>
          <w:bCs/>
          <w:sz w:val="24"/>
          <w:szCs w:val="24"/>
          <w:lang w:val="en-US" w:eastAsia="zh-CN"/>
        </w:rPr>
      </w:pPr>
    </w:p>
    <w:p>
      <w:pPr>
        <w:pStyle w:val="4"/>
        <w:spacing w:before="204"/>
        <w:ind w:left="100"/>
        <w:rPr>
          <w:rFonts w:hint="eastAsia" w:ascii="宋体" w:hAnsi="宋体" w:eastAsia="宋体" w:cs="宋体"/>
          <w:sz w:val="24"/>
          <w:szCs w:val="24"/>
          <w:lang w:val="en-US" w:eastAsia="zh-CN" w:bidi="zh-CN"/>
        </w:rPr>
      </w:pPr>
      <w:r>
        <w:rPr>
          <w:rFonts w:hint="eastAsia" w:ascii="微软雅黑" w:hAnsi="微软雅黑" w:eastAsia="微软雅黑" w:cs="微软雅黑"/>
          <w:b/>
          <w:bCs/>
          <w:sz w:val="24"/>
          <w:szCs w:val="24"/>
          <w:lang w:val="en-US" w:eastAsia="zh-CN" w:bidi="zh-CN"/>
        </w:rPr>
        <w:t>产品简介：</w:t>
      </w:r>
    </w:p>
    <w:p>
      <w:pPr>
        <w:ind w:firstLine="240" w:firstLineChars="1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乳酸脱氢酶(lactate dehydrogenase，LDH 或 LD)属于氧化还原酶，能够催化氢氧原子或电子从一种底物转移到另一种底物上乳酸脱氢酶是糖酵解和糖异生的一个极其重要的酶，含有锌离子，广泛分布于人和动物组织、植物和微生物中，能可逆的催化乳酸(L)和丙酮酸(P)之间的氧化还原反应。其反应公式：乳酸+NAD + ↔丙酮酸+NADH+H + 。其中：L→P 为正向反应；P→L 为逆向反应。</w:t>
      </w:r>
    </w:p>
    <w:p>
      <w:pPr>
        <w:ind w:firstLine="240" w:firstLineChars="1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乳酸脱氢酶(LDH)检测试剂盒(二硝基苯肼微板法)其检测原理是以 NAD 为受</w:t>
      </w:r>
    </w:p>
    <w:p>
      <w:pPr>
        <w:ind w:firstLine="240" w:firstLineChars="1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氢体，乳酸脱氢酶催化乳酸脱氢生成丙酮酸，丙酮酸与二硝基苯肼反应生成丙酮酸二硝基苯腙，后者在碱性溶液中呈棕红色，颜色深浅与丙酮酸浓度呈正比，分光光度计检测 440nm处吸光度，通过测得的丙酮酸含量计算酶的活性。该方法的优点是：1、试剂原料容易获得；2、较为经典的方法；3、适用于手工操作。该试剂盒仅用于科研领域，不宜用于临床诊断或其他用途。</w:t>
      </w:r>
    </w:p>
    <w:p>
      <w:pPr>
        <w:jc w:val="both"/>
        <w:rPr>
          <w:rFonts w:hint="eastAsia" w:ascii="微软雅黑" w:hAnsi="微软雅黑" w:eastAsia="微软雅黑" w:cs="微软雅黑"/>
          <w:b/>
          <w:bCs/>
          <w:sz w:val="24"/>
          <w:szCs w:val="24"/>
          <w:lang w:val="en-US" w:eastAsia="zh-CN" w:bidi="zh-CN"/>
        </w:rPr>
      </w:pPr>
      <w:r>
        <w:rPr>
          <w:rFonts w:hint="eastAsia" w:ascii="微软雅黑" w:hAnsi="微软雅黑" w:eastAsia="微软雅黑" w:cs="微软雅黑"/>
          <w:b/>
          <w:bCs/>
          <w:sz w:val="24"/>
          <w:szCs w:val="24"/>
          <w:lang w:val="en-US" w:eastAsia="zh-CN" w:bidi="zh-CN"/>
        </w:rPr>
        <w:t>产品组成：</w:t>
      </w:r>
    </w:p>
    <w:tbl>
      <w:tblPr>
        <w:tblStyle w:val="9"/>
        <w:tblW w:w="9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36"/>
        <w:gridCol w:w="1450"/>
        <w:gridCol w:w="1450"/>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4736" w:type="dxa"/>
            <w:vAlign w:val="center"/>
          </w:tcPr>
          <w:p>
            <w:pPr>
              <w:tabs>
                <w:tab w:val="left" w:pos="1604"/>
              </w:tabs>
              <w:bidi w:val="0"/>
              <w:jc w:val="center"/>
              <w:rPr>
                <w:rFonts w:hint="eastAsia" w:eastAsia="宋体"/>
                <w:vertAlign w:val="baseline"/>
                <w:lang w:val="en-US" w:eastAsia="zh-CN"/>
              </w:rPr>
            </w:pPr>
            <w:r>
              <w:rPr>
                <w:sz w:val="24"/>
              </w:rPr>
              <mc:AlternateContent>
                <mc:Choice Requires="wps">
                  <w:drawing>
                    <wp:anchor distT="0" distB="0" distL="114300" distR="114300" simplePos="0" relativeHeight="251660288" behindDoc="0" locked="0" layoutInCell="1" allowOverlap="1">
                      <wp:simplePos x="0" y="0"/>
                      <wp:positionH relativeFrom="column">
                        <wp:posOffset>-63500</wp:posOffset>
                      </wp:positionH>
                      <wp:positionV relativeFrom="paragraph">
                        <wp:posOffset>18415</wp:posOffset>
                      </wp:positionV>
                      <wp:extent cx="3005455" cy="381000"/>
                      <wp:effectExtent l="635" t="4445" r="3810" b="14605"/>
                      <wp:wrapNone/>
                      <wp:docPr id="1" name="直接连接符 1"/>
                      <wp:cNvGraphicFramePr/>
                      <a:graphic xmlns:a="http://schemas.openxmlformats.org/drawingml/2006/main">
                        <a:graphicData uri="http://schemas.microsoft.com/office/word/2010/wordprocessingShape">
                          <wps:wsp>
                            <wps:cNvCnPr/>
                            <wps:spPr>
                              <a:xfrm>
                                <a:off x="1506855" y="6100445"/>
                                <a:ext cx="3005455" cy="381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pt;margin-top:1.45pt;height:30pt;width:236.65pt;z-index:251660288;mso-width-relative:page;mso-height-relative:page;" filled="f" stroked="t" coordsize="21600,21600" o:gfxdata="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5WUk/dYAAAAIAQAADwAAAAAAAAABACAAAAAiAAAAZHJzL2Rvd25y&#10;ZXYueG1sUEsBAhQAFAAAAAgAh07iQM2X8VwAAgAA5AMAAA4AAAAAAAAAAQAgAAAAJQEAAGRycy9l&#10;Mm9Eb2MueG1sUEsFBgAAAAAGAAYAWQEAAJcFAAAAAA==&#10;">
                      <v:fill on="f" focussize="0,0"/>
                      <v:stroke color="#000000 [3200]" joinstyle="round"/>
                      <v:imagedata o:title=""/>
                      <o:lock v:ext="edit" aspectratio="f"/>
                    </v:line>
                  </w:pict>
                </mc:Fallback>
              </mc:AlternateContent>
            </w:r>
            <w:r>
              <w:rPr>
                <w:rFonts w:hint="eastAsia"/>
                <w:vertAlign w:val="baseline"/>
                <w:lang w:val="en-US" w:eastAsia="zh-CN"/>
              </w:rPr>
              <w:t xml:space="preserve">                                  </w:t>
            </w:r>
            <w:r>
              <w:rPr>
                <w:rFonts w:hint="eastAsia" w:eastAsia="宋体"/>
                <w:vertAlign w:val="baseline"/>
                <w:lang w:val="en-US" w:eastAsia="zh-CN"/>
              </w:rPr>
              <w:t>编号</w:t>
            </w:r>
          </w:p>
          <w:p>
            <w:pPr>
              <w:tabs>
                <w:tab w:val="left" w:pos="1604"/>
              </w:tabs>
              <w:bidi w:val="0"/>
              <w:jc w:val="both"/>
              <w:rPr>
                <w:rFonts w:hint="default"/>
                <w:vertAlign w:val="baseline"/>
                <w:lang w:val="en-US" w:eastAsia="zh-CN"/>
              </w:rPr>
            </w:pPr>
            <w:r>
              <w:rPr>
                <w:rFonts w:hint="eastAsia"/>
                <w:vertAlign w:val="baseline"/>
                <w:lang w:val="en-US" w:eastAsia="zh-CN"/>
              </w:rPr>
              <w:t>名称</w:t>
            </w:r>
          </w:p>
        </w:tc>
        <w:tc>
          <w:tcPr>
            <w:tcW w:w="1450" w:type="dxa"/>
          </w:tcPr>
          <w:p>
            <w:pPr>
              <w:tabs>
                <w:tab w:val="left" w:pos="1604"/>
              </w:tabs>
              <w:bidi w:val="0"/>
              <w:jc w:val="center"/>
              <w:rPr>
                <w:rFonts w:ascii="宋体" w:hAnsi="宋体" w:eastAsia="宋体" w:cs="宋体"/>
                <w:sz w:val="24"/>
                <w:szCs w:val="24"/>
              </w:rPr>
            </w:pPr>
            <w:bookmarkStart w:id="0" w:name="_GoBack"/>
            <w:r>
              <w:rPr>
                <w:rFonts w:ascii="宋体" w:hAnsi="宋体" w:eastAsia="宋体" w:cs="宋体"/>
                <w:sz w:val="24"/>
                <w:szCs w:val="24"/>
              </w:rPr>
              <w:t>RC21833</w:t>
            </w:r>
          </w:p>
          <w:bookmarkEnd w:id="0"/>
          <w:p>
            <w:pPr>
              <w:tabs>
                <w:tab w:val="left" w:pos="1604"/>
              </w:tabs>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50T</w:t>
            </w:r>
          </w:p>
        </w:tc>
        <w:tc>
          <w:tcPr>
            <w:tcW w:w="1450" w:type="dxa"/>
          </w:tcPr>
          <w:p>
            <w:pPr>
              <w:tabs>
                <w:tab w:val="left" w:pos="1604"/>
              </w:tabs>
              <w:bidi w:val="0"/>
              <w:jc w:val="center"/>
              <w:rPr>
                <w:rFonts w:ascii="宋体" w:hAnsi="宋体" w:eastAsia="宋体" w:cs="宋体"/>
                <w:sz w:val="24"/>
                <w:szCs w:val="24"/>
              </w:rPr>
            </w:pPr>
            <w:r>
              <w:rPr>
                <w:rFonts w:ascii="宋体" w:hAnsi="宋体" w:eastAsia="宋体" w:cs="宋体"/>
                <w:sz w:val="24"/>
                <w:szCs w:val="24"/>
              </w:rPr>
              <w:t>RC21833</w:t>
            </w:r>
          </w:p>
          <w:p>
            <w:pPr>
              <w:tabs>
                <w:tab w:val="left" w:pos="1604"/>
              </w:tabs>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100T</w:t>
            </w:r>
          </w:p>
        </w:tc>
        <w:tc>
          <w:tcPr>
            <w:tcW w:w="1450" w:type="dxa"/>
          </w:tcPr>
          <w:p>
            <w:pPr>
              <w:tabs>
                <w:tab w:val="left" w:pos="1604"/>
              </w:tabs>
              <w:bidi w:val="0"/>
              <w:jc w:val="center"/>
              <w:rPr>
                <w:rFonts w:ascii="宋体" w:hAnsi="宋体" w:eastAsia="宋体" w:cs="宋体"/>
                <w:sz w:val="24"/>
                <w:szCs w:val="24"/>
              </w:rPr>
            </w:pPr>
            <w:r>
              <w:rPr>
                <w:rFonts w:hint="eastAsia" w:ascii="宋体" w:hAnsi="宋体" w:eastAsia="宋体" w:cs="宋体"/>
                <w:sz w:val="24"/>
                <w:szCs w:val="24"/>
              </w:rPr>
              <w:t>Storage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36" w:type="dxa"/>
          </w:tcPr>
          <w:p>
            <w:pPr>
              <w:tabs>
                <w:tab w:val="left" w:pos="1604"/>
              </w:tabs>
              <w:bidi w:val="0"/>
              <w:jc w:val="left"/>
              <w:rPr>
                <w:rFonts w:hint="default" w:ascii="宋体" w:hAnsi="宋体" w:eastAsia="宋体" w:cs="宋体"/>
                <w:sz w:val="24"/>
                <w:szCs w:val="24"/>
                <w:lang w:val="en-US" w:eastAsia="zh-CN"/>
              </w:rPr>
            </w:pPr>
            <w:r>
              <w:rPr>
                <w:rFonts w:hint="eastAsia" w:ascii="宋体" w:hAnsi="宋体" w:eastAsia="宋体" w:cs="宋体"/>
                <w:sz w:val="24"/>
                <w:szCs w:val="24"/>
              </w:rPr>
              <w:t xml:space="preserve">试剂(A): 丙酮酸标准(5mmol/L) </w:t>
            </w:r>
          </w:p>
        </w:tc>
        <w:tc>
          <w:tcPr>
            <w:tcW w:w="1450" w:type="dxa"/>
          </w:tcPr>
          <w:p>
            <w:pPr>
              <w:tabs>
                <w:tab w:val="left" w:pos="1604"/>
              </w:tabs>
              <w:bidi w:val="0"/>
              <w:jc w:val="center"/>
              <w:rPr>
                <w:rFonts w:hint="default"/>
                <w:vertAlign w:val="baseline"/>
                <w:lang w:val="en-US" w:eastAsia="zh-CN"/>
              </w:rPr>
            </w:pPr>
            <w:r>
              <w:rPr>
                <w:rFonts w:hint="default"/>
                <w:vertAlign w:val="baseline"/>
                <w:lang w:val="en-US" w:eastAsia="zh-CN"/>
              </w:rPr>
              <w:t xml:space="preserve">1ml  </w:t>
            </w:r>
          </w:p>
        </w:tc>
        <w:tc>
          <w:tcPr>
            <w:tcW w:w="1450" w:type="dxa"/>
          </w:tcPr>
          <w:p>
            <w:pPr>
              <w:tabs>
                <w:tab w:val="left" w:pos="1604"/>
              </w:tabs>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ml </w:t>
            </w:r>
          </w:p>
        </w:tc>
        <w:tc>
          <w:tcPr>
            <w:tcW w:w="1450" w:type="dxa"/>
          </w:tcPr>
          <w:p>
            <w:pPr>
              <w:tabs>
                <w:tab w:val="left" w:pos="1604"/>
              </w:tabs>
              <w:bidi w:val="0"/>
              <w:jc w:val="center"/>
              <w:rPr>
                <w:rFonts w:ascii="宋体" w:hAnsi="宋体" w:eastAsia="宋体" w:cs="宋体"/>
                <w:sz w:val="24"/>
                <w:szCs w:val="24"/>
              </w:rPr>
            </w:pPr>
            <w:r>
              <w:rPr>
                <w:rFonts w:hint="eastAsia" w:ascii="宋体" w:hAnsi="宋体" w:eastAsia="宋体" w:cs="宋体"/>
                <w:sz w:val="24"/>
                <w:szCs w:val="24"/>
              </w:rPr>
              <w:t>4℃ 避光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36" w:type="dxa"/>
          </w:tcPr>
          <w:p>
            <w:pPr>
              <w:tabs>
                <w:tab w:val="left" w:pos="1604"/>
              </w:tabs>
              <w:bidi w:val="0"/>
              <w:jc w:val="left"/>
              <w:rPr>
                <w:rFonts w:ascii="宋体" w:hAnsi="宋体" w:eastAsia="宋体" w:cs="宋体"/>
                <w:sz w:val="24"/>
                <w:szCs w:val="24"/>
              </w:rPr>
            </w:pPr>
            <w:r>
              <w:rPr>
                <w:rFonts w:hint="eastAsia" w:ascii="宋体" w:hAnsi="宋体" w:eastAsia="宋体" w:cs="宋体"/>
                <w:sz w:val="24"/>
                <w:szCs w:val="24"/>
              </w:rPr>
              <w:t xml:space="preserve">试剂(B): LDH Assay buffer </w:t>
            </w:r>
          </w:p>
        </w:tc>
        <w:tc>
          <w:tcPr>
            <w:tcW w:w="1450" w:type="dxa"/>
          </w:tcPr>
          <w:p>
            <w:pPr>
              <w:tabs>
                <w:tab w:val="left" w:pos="1604"/>
              </w:tabs>
              <w:bidi w:val="0"/>
              <w:jc w:val="center"/>
              <w:rPr>
                <w:rFonts w:hint="default"/>
                <w:vertAlign w:val="baseline"/>
                <w:lang w:val="en-US" w:eastAsia="zh-CN"/>
              </w:rPr>
            </w:pPr>
            <w:r>
              <w:rPr>
                <w:rFonts w:hint="eastAsia" w:ascii="宋体" w:hAnsi="宋体" w:eastAsia="宋体" w:cs="宋体"/>
                <w:sz w:val="24"/>
                <w:szCs w:val="24"/>
              </w:rPr>
              <w:t xml:space="preserve">25ml  </w:t>
            </w:r>
          </w:p>
        </w:tc>
        <w:tc>
          <w:tcPr>
            <w:tcW w:w="1450" w:type="dxa"/>
          </w:tcPr>
          <w:p>
            <w:pPr>
              <w:tabs>
                <w:tab w:val="left" w:pos="1604"/>
              </w:tabs>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50</w:t>
            </w:r>
            <w:r>
              <w:rPr>
                <w:rFonts w:hint="eastAsia" w:ascii="宋体" w:hAnsi="宋体" w:eastAsia="宋体" w:cs="宋体"/>
                <w:sz w:val="24"/>
                <w:szCs w:val="24"/>
              </w:rPr>
              <w:t xml:space="preserve">ml </w:t>
            </w:r>
          </w:p>
        </w:tc>
        <w:tc>
          <w:tcPr>
            <w:tcW w:w="1450" w:type="dxa"/>
          </w:tcPr>
          <w:p>
            <w:pPr>
              <w:tabs>
                <w:tab w:val="left" w:pos="1604"/>
              </w:tabs>
              <w:bidi w:val="0"/>
              <w:jc w:val="center"/>
              <w:rPr>
                <w:rFonts w:ascii="宋体" w:hAnsi="宋体" w:eastAsia="宋体" w:cs="宋体"/>
                <w:sz w:val="24"/>
                <w:szCs w:val="24"/>
              </w:rPr>
            </w:pPr>
            <w:r>
              <w:rPr>
                <w:rFonts w:hint="eastAsia" w:ascii="宋体" w:hAnsi="宋体" w:eastAsia="宋体" w:cs="宋体"/>
                <w:sz w:val="24"/>
                <w:szCs w:val="24"/>
              </w:rPr>
              <w:t>4℃ 避光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36" w:type="dxa"/>
          </w:tcPr>
          <w:p>
            <w:pPr>
              <w:tabs>
                <w:tab w:val="left" w:pos="1604"/>
              </w:tabs>
              <w:bidi w:val="0"/>
              <w:jc w:val="left"/>
              <w:rPr>
                <w:rFonts w:ascii="宋体" w:hAnsi="宋体" w:eastAsia="宋体" w:cs="宋体"/>
                <w:sz w:val="24"/>
                <w:szCs w:val="24"/>
              </w:rPr>
            </w:pPr>
            <w:r>
              <w:rPr>
                <w:rFonts w:hint="eastAsia" w:ascii="宋体" w:hAnsi="宋体" w:eastAsia="宋体" w:cs="宋体"/>
                <w:sz w:val="24"/>
                <w:szCs w:val="24"/>
              </w:rPr>
              <w:t>试剂(C): NAD Buffer</w:t>
            </w:r>
          </w:p>
        </w:tc>
        <w:tc>
          <w:tcPr>
            <w:tcW w:w="1450" w:type="dxa"/>
          </w:tcPr>
          <w:p>
            <w:pPr>
              <w:tabs>
                <w:tab w:val="left" w:pos="1604"/>
              </w:tabs>
              <w:bidi w:val="0"/>
              <w:jc w:val="center"/>
              <w:rPr>
                <w:rFonts w:hint="default"/>
                <w:vertAlign w:val="baseline"/>
                <w:lang w:val="en-US" w:eastAsia="zh-CN"/>
              </w:rPr>
            </w:pPr>
            <w:r>
              <w:rPr>
                <w:rFonts w:hint="eastAsia" w:ascii="宋体" w:hAnsi="宋体" w:eastAsia="宋体" w:cs="宋体"/>
                <w:sz w:val="24"/>
                <w:szCs w:val="24"/>
              </w:rPr>
              <w:t xml:space="preserve"> 2ml</w:t>
            </w:r>
          </w:p>
        </w:tc>
        <w:tc>
          <w:tcPr>
            <w:tcW w:w="1450" w:type="dxa"/>
          </w:tcPr>
          <w:p>
            <w:pPr>
              <w:tabs>
                <w:tab w:val="left" w:pos="1604"/>
              </w:tabs>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ml </w:t>
            </w:r>
          </w:p>
        </w:tc>
        <w:tc>
          <w:tcPr>
            <w:tcW w:w="1450" w:type="dxa"/>
          </w:tcPr>
          <w:p>
            <w:pPr>
              <w:tabs>
                <w:tab w:val="left" w:pos="1604"/>
              </w:tabs>
              <w:bidi w:val="0"/>
              <w:jc w:val="center"/>
              <w:rPr>
                <w:rFonts w:ascii="宋体" w:hAnsi="宋体" w:eastAsia="宋体" w:cs="宋体"/>
                <w:sz w:val="24"/>
                <w:szCs w:val="24"/>
              </w:rPr>
            </w:pPr>
            <w:r>
              <w:rPr>
                <w:rFonts w:hint="eastAsia" w:ascii="宋体" w:hAnsi="宋体" w:eastAsia="宋体" w:cs="宋体"/>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36" w:type="dxa"/>
          </w:tcPr>
          <w:p>
            <w:pPr>
              <w:tabs>
                <w:tab w:val="left" w:pos="1604"/>
              </w:tabs>
              <w:bidi w:val="0"/>
              <w:jc w:val="left"/>
              <w:rPr>
                <w:rFonts w:ascii="宋体" w:hAnsi="宋体" w:eastAsia="宋体" w:cs="宋体"/>
                <w:sz w:val="24"/>
                <w:szCs w:val="24"/>
              </w:rPr>
            </w:pPr>
            <w:r>
              <w:rPr>
                <w:rFonts w:hint="eastAsia" w:ascii="宋体" w:hAnsi="宋体" w:eastAsia="宋体" w:cs="宋体"/>
                <w:sz w:val="24"/>
                <w:szCs w:val="24"/>
              </w:rPr>
              <w:t>试剂(D): 二硝基苯肼溶液</w:t>
            </w:r>
          </w:p>
        </w:tc>
        <w:tc>
          <w:tcPr>
            <w:tcW w:w="1450" w:type="dxa"/>
          </w:tcPr>
          <w:p>
            <w:pPr>
              <w:tabs>
                <w:tab w:val="left" w:pos="1604"/>
              </w:tabs>
              <w:bidi w:val="0"/>
              <w:jc w:val="center"/>
              <w:rPr>
                <w:rFonts w:hint="default"/>
                <w:vertAlign w:val="baseline"/>
                <w:lang w:val="en-US" w:eastAsia="zh-CN"/>
              </w:rPr>
            </w:pPr>
            <w:r>
              <w:rPr>
                <w:rFonts w:hint="eastAsia" w:ascii="宋体" w:hAnsi="宋体" w:eastAsia="宋体" w:cs="宋体"/>
                <w:sz w:val="24"/>
                <w:szCs w:val="24"/>
              </w:rPr>
              <w:t xml:space="preserve"> 15ml </w:t>
            </w:r>
          </w:p>
        </w:tc>
        <w:tc>
          <w:tcPr>
            <w:tcW w:w="1450" w:type="dxa"/>
          </w:tcPr>
          <w:p>
            <w:pPr>
              <w:tabs>
                <w:tab w:val="left" w:pos="1604"/>
              </w:tabs>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30</w:t>
            </w:r>
            <w:r>
              <w:rPr>
                <w:rFonts w:hint="eastAsia" w:ascii="宋体" w:hAnsi="宋体" w:eastAsia="宋体" w:cs="宋体"/>
                <w:sz w:val="24"/>
                <w:szCs w:val="24"/>
              </w:rPr>
              <w:t xml:space="preserve">ml </w:t>
            </w:r>
          </w:p>
        </w:tc>
        <w:tc>
          <w:tcPr>
            <w:tcW w:w="1450" w:type="dxa"/>
          </w:tcPr>
          <w:p>
            <w:pPr>
              <w:tabs>
                <w:tab w:val="left" w:pos="1604"/>
              </w:tabs>
              <w:bidi w:val="0"/>
              <w:jc w:val="center"/>
              <w:rPr>
                <w:rFonts w:ascii="宋体" w:hAnsi="宋体" w:eastAsia="宋体" w:cs="宋体"/>
                <w:sz w:val="24"/>
                <w:szCs w:val="24"/>
              </w:rPr>
            </w:pPr>
            <w:r>
              <w:rPr>
                <w:rFonts w:hint="eastAsia" w:ascii="宋体" w:hAnsi="宋体" w:eastAsia="宋体" w:cs="宋体"/>
                <w:sz w:val="24"/>
                <w:szCs w:val="24"/>
              </w:rPr>
              <w:t>4℃ 避光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36" w:type="dxa"/>
          </w:tcPr>
          <w:p>
            <w:pPr>
              <w:tabs>
                <w:tab w:val="left" w:pos="1604"/>
              </w:tabs>
              <w:bidi w:val="0"/>
              <w:jc w:val="left"/>
              <w:rPr>
                <w:rFonts w:ascii="宋体" w:hAnsi="宋体" w:eastAsia="宋体" w:cs="宋体"/>
                <w:sz w:val="24"/>
                <w:szCs w:val="24"/>
              </w:rPr>
            </w:pPr>
            <w:r>
              <w:rPr>
                <w:rFonts w:hint="eastAsia" w:ascii="宋体" w:hAnsi="宋体" w:eastAsia="宋体" w:cs="宋体"/>
                <w:sz w:val="24"/>
                <w:szCs w:val="24"/>
              </w:rPr>
              <w:t xml:space="preserve">试剂(E): 碱性显色液   </w:t>
            </w:r>
          </w:p>
        </w:tc>
        <w:tc>
          <w:tcPr>
            <w:tcW w:w="1450" w:type="dxa"/>
          </w:tcPr>
          <w:p>
            <w:pPr>
              <w:tabs>
                <w:tab w:val="left" w:pos="1604"/>
              </w:tabs>
              <w:bidi w:val="0"/>
              <w:jc w:val="center"/>
              <w:rPr>
                <w:rFonts w:hint="default"/>
                <w:vertAlign w:val="baseline"/>
                <w:lang w:val="en-US" w:eastAsia="zh-CN"/>
              </w:rPr>
            </w:pPr>
            <w:r>
              <w:rPr>
                <w:rFonts w:hint="eastAsia" w:ascii="宋体" w:hAnsi="宋体" w:eastAsia="宋体" w:cs="宋体"/>
                <w:sz w:val="24"/>
                <w:szCs w:val="24"/>
              </w:rPr>
              <w:t xml:space="preserve">50ml </w:t>
            </w:r>
          </w:p>
        </w:tc>
        <w:tc>
          <w:tcPr>
            <w:tcW w:w="1450" w:type="dxa"/>
          </w:tcPr>
          <w:p>
            <w:pPr>
              <w:tabs>
                <w:tab w:val="left" w:pos="1604"/>
              </w:tabs>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100</w:t>
            </w:r>
            <w:r>
              <w:rPr>
                <w:rFonts w:hint="eastAsia" w:ascii="宋体" w:hAnsi="宋体" w:eastAsia="宋体" w:cs="宋体"/>
                <w:sz w:val="24"/>
                <w:szCs w:val="24"/>
              </w:rPr>
              <w:t xml:space="preserve">ml </w:t>
            </w:r>
          </w:p>
        </w:tc>
        <w:tc>
          <w:tcPr>
            <w:tcW w:w="1450" w:type="dxa"/>
          </w:tcPr>
          <w:p>
            <w:pPr>
              <w:tabs>
                <w:tab w:val="left" w:pos="1604"/>
              </w:tabs>
              <w:bidi w:val="0"/>
              <w:jc w:val="center"/>
              <w:rPr>
                <w:rFonts w:ascii="宋体" w:hAnsi="宋体" w:eastAsia="宋体" w:cs="宋体"/>
                <w:sz w:val="24"/>
                <w:szCs w:val="24"/>
              </w:rPr>
            </w:pPr>
            <w:r>
              <w:rPr>
                <w:rFonts w:hint="eastAsia" w:ascii="宋体" w:hAnsi="宋体" w:eastAsia="宋体" w:cs="宋体"/>
                <w:sz w:val="24"/>
                <w:szCs w:val="24"/>
              </w:rPr>
              <w:t>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36" w:type="dxa"/>
          </w:tcPr>
          <w:p>
            <w:pPr>
              <w:tabs>
                <w:tab w:val="left" w:pos="1604"/>
              </w:tabs>
              <w:bidi w:val="0"/>
              <w:jc w:val="left"/>
              <w:rPr>
                <w:rFonts w:ascii="宋体" w:hAnsi="宋体" w:eastAsia="宋体" w:cs="宋体"/>
                <w:sz w:val="24"/>
                <w:szCs w:val="24"/>
              </w:rPr>
            </w:pPr>
            <w:r>
              <w:rPr>
                <w:rFonts w:hint="eastAsia" w:ascii="宋体" w:hAnsi="宋体" w:eastAsia="宋体" w:cs="宋体"/>
                <w:sz w:val="24"/>
                <w:szCs w:val="24"/>
              </w:rPr>
              <w:t xml:space="preserve">试剂(F): LDH 保护剂  </w:t>
            </w:r>
          </w:p>
        </w:tc>
        <w:tc>
          <w:tcPr>
            <w:tcW w:w="1450" w:type="dxa"/>
          </w:tcPr>
          <w:p>
            <w:pPr>
              <w:tabs>
                <w:tab w:val="left" w:pos="1604"/>
              </w:tabs>
              <w:bidi w:val="0"/>
              <w:jc w:val="center"/>
              <w:rPr>
                <w:rFonts w:hint="default"/>
                <w:vertAlign w:val="baseline"/>
                <w:lang w:val="en-US" w:eastAsia="zh-CN"/>
              </w:rPr>
            </w:pPr>
            <w:r>
              <w:rPr>
                <w:rFonts w:hint="eastAsia" w:ascii="宋体" w:hAnsi="宋体" w:eastAsia="宋体" w:cs="宋体"/>
                <w:sz w:val="24"/>
                <w:szCs w:val="24"/>
              </w:rPr>
              <w:t>1 支</w:t>
            </w:r>
          </w:p>
        </w:tc>
        <w:tc>
          <w:tcPr>
            <w:tcW w:w="1450" w:type="dxa"/>
            <w:vAlign w:val="top"/>
          </w:tcPr>
          <w:p>
            <w:pPr>
              <w:tabs>
                <w:tab w:val="left" w:pos="1604"/>
              </w:tabs>
              <w:bidi w:val="0"/>
              <w:ind w:left="0" w:leftChars="0" w:right="0" w:rightChars="0"/>
              <w:jc w:val="center"/>
              <w:rPr>
                <w:rFonts w:hint="default" w:ascii="MS Mincho" w:hAnsi="MS Mincho" w:eastAsia="MS Mincho" w:cs="MS Mincho"/>
                <w:sz w:val="22"/>
                <w:szCs w:val="22"/>
                <w:vertAlign w:val="baseline"/>
                <w:lang w:val="en-US" w:eastAsia="zh-CN" w:bidi="zh-CN"/>
              </w:rPr>
            </w:pPr>
            <w:r>
              <w:rPr>
                <w:rFonts w:hint="eastAsia" w:ascii="宋体" w:hAnsi="宋体" w:eastAsia="宋体" w:cs="宋体"/>
                <w:sz w:val="24"/>
                <w:szCs w:val="24"/>
              </w:rPr>
              <w:t>1 支</w:t>
            </w:r>
          </w:p>
        </w:tc>
        <w:tc>
          <w:tcPr>
            <w:tcW w:w="1450" w:type="dxa"/>
          </w:tcPr>
          <w:p>
            <w:pPr>
              <w:tabs>
                <w:tab w:val="left" w:pos="1604"/>
              </w:tabs>
              <w:bidi w:val="0"/>
              <w:jc w:val="center"/>
              <w:rPr>
                <w:rFonts w:ascii="宋体" w:hAnsi="宋体" w:eastAsia="宋体" w:cs="宋体"/>
                <w:sz w:val="24"/>
                <w:szCs w:val="24"/>
              </w:rPr>
            </w:pPr>
            <w:r>
              <w:rPr>
                <w:rFonts w:hint="eastAsia" w:ascii="宋体" w:hAnsi="宋体" w:eastAsia="宋体" w:cs="宋体"/>
                <w:sz w:val="24"/>
                <w:szCs w:val="24"/>
              </w:rPr>
              <w:t>4℃ 避光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36" w:type="dxa"/>
          </w:tcPr>
          <w:p>
            <w:pPr>
              <w:tabs>
                <w:tab w:val="left" w:pos="1604"/>
              </w:tabs>
              <w:bidi w:val="0"/>
              <w:jc w:val="left"/>
              <w:rPr>
                <w:rFonts w:ascii="宋体" w:hAnsi="宋体" w:eastAsia="宋体" w:cs="宋体"/>
                <w:sz w:val="24"/>
                <w:szCs w:val="24"/>
              </w:rPr>
            </w:pPr>
            <w:r>
              <w:rPr>
                <w:rFonts w:hint="eastAsia" w:ascii="宋体" w:hAnsi="宋体" w:eastAsia="宋体" w:cs="宋体"/>
                <w:sz w:val="24"/>
                <w:szCs w:val="24"/>
              </w:rPr>
              <w:t xml:space="preserve">试剂(G): LDH 保护稀释液 </w:t>
            </w:r>
          </w:p>
        </w:tc>
        <w:tc>
          <w:tcPr>
            <w:tcW w:w="1450" w:type="dxa"/>
          </w:tcPr>
          <w:p>
            <w:pPr>
              <w:tabs>
                <w:tab w:val="left" w:pos="1604"/>
              </w:tabs>
              <w:bidi w:val="0"/>
              <w:jc w:val="center"/>
              <w:rPr>
                <w:rFonts w:hint="default"/>
                <w:vertAlign w:val="baseline"/>
                <w:lang w:val="en-US" w:eastAsia="zh-CN"/>
              </w:rPr>
            </w:pPr>
            <w:r>
              <w:rPr>
                <w:rFonts w:hint="eastAsia" w:ascii="宋体" w:hAnsi="宋体" w:eastAsia="宋体" w:cs="宋体"/>
                <w:sz w:val="24"/>
                <w:szCs w:val="24"/>
              </w:rPr>
              <w:t xml:space="preserve"> 1.5ml </w:t>
            </w:r>
          </w:p>
        </w:tc>
        <w:tc>
          <w:tcPr>
            <w:tcW w:w="1450" w:type="dxa"/>
          </w:tcPr>
          <w:p>
            <w:pPr>
              <w:tabs>
                <w:tab w:val="left" w:pos="1604"/>
              </w:tabs>
              <w:bidi w:val="0"/>
              <w:jc w:val="center"/>
              <w:rPr>
                <w:rFonts w:hint="default" w:ascii="宋体" w:hAnsi="宋体" w:eastAsia="宋体" w:cs="宋体"/>
                <w:sz w:val="24"/>
                <w:szCs w:val="24"/>
                <w:lang w:val="en-US" w:eastAsia="zh-CN"/>
              </w:rPr>
            </w:pPr>
            <w:r>
              <w:rPr>
                <w:rFonts w:hint="eastAsia" w:ascii="宋体" w:hAnsi="宋体" w:eastAsia="宋体" w:cs="宋体"/>
                <w:sz w:val="24"/>
                <w:szCs w:val="24"/>
              </w:rPr>
              <w:t xml:space="preserve"> 1.5ml </w:t>
            </w:r>
          </w:p>
        </w:tc>
        <w:tc>
          <w:tcPr>
            <w:tcW w:w="1450" w:type="dxa"/>
          </w:tcPr>
          <w:p>
            <w:pPr>
              <w:tabs>
                <w:tab w:val="left" w:pos="1604"/>
              </w:tabs>
              <w:bidi w:val="0"/>
              <w:jc w:val="center"/>
              <w:rPr>
                <w:rFonts w:ascii="宋体" w:hAnsi="宋体" w:eastAsia="宋体" w:cs="宋体"/>
                <w:sz w:val="24"/>
                <w:szCs w:val="24"/>
              </w:rPr>
            </w:pPr>
            <w:r>
              <w:rPr>
                <w:rFonts w:hint="eastAsia" w:ascii="宋体" w:hAnsi="宋体" w:eastAsia="宋体" w:cs="宋体"/>
                <w:sz w:val="24"/>
                <w:szCs w:val="24"/>
              </w:rPr>
              <w:t>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36" w:type="dxa"/>
          </w:tcPr>
          <w:p>
            <w:pPr>
              <w:tabs>
                <w:tab w:val="left" w:pos="1604"/>
              </w:tabs>
              <w:bidi w:val="0"/>
              <w:jc w:val="left"/>
              <w:rPr>
                <w:rFonts w:ascii="宋体" w:hAnsi="宋体" w:eastAsia="宋体" w:cs="宋体"/>
                <w:sz w:val="24"/>
                <w:szCs w:val="24"/>
              </w:rPr>
            </w:pPr>
            <w:r>
              <w:rPr>
                <w:rFonts w:hint="eastAsia" w:ascii="宋体" w:hAnsi="宋体" w:eastAsia="宋体" w:cs="宋体"/>
                <w:sz w:val="24"/>
                <w:szCs w:val="24"/>
              </w:rPr>
              <w:t>使用说明书</w:t>
            </w:r>
          </w:p>
        </w:tc>
        <w:tc>
          <w:tcPr>
            <w:tcW w:w="4350" w:type="dxa"/>
            <w:gridSpan w:val="3"/>
          </w:tcPr>
          <w:p>
            <w:pPr>
              <w:tabs>
                <w:tab w:val="left" w:pos="1604"/>
              </w:tabs>
              <w:bidi w:val="0"/>
              <w:jc w:val="center"/>
              <w:rPr>
                <w:rFonts w:ascii="宋体" w:hAnsi="宋体" w:eastAsia="宋体" w:cs="宋体"/>
                <w:sz w:val="24"/>
                <w:szCs w:val="24"/>
              </w:rPr>
            </w:pPr>
            <w:r>
              <w:rPr>
                <w:rFonts w:hint="eastAsia" w:ascii="宋体" w:hAnsi="宋体" w:eastAsia="宋体" w:cs="宋体"/>
                <w:sz w:val="24"/>
                <w:szCs w:val="24"/>
              </w:rPr>
              <w:t>1 份</w:t>
            </w:r>
          </w:p>
        </w:tc>
      </w:tr>
    </w:tbl>
    <w:p>
      <w:pPr>
        <w:jc w:val="both"/>
        <w:rPr>
          <w:rFonts w:hint="default" w:ascii="宋体" w:hAnsi="宋体" w:eastAsia="宋体" w:cs="宋体"/>
          <w:sz w:val="24"/>
          <w:szCs w:val="24"/>
          <w:lang w:val="en-US" w:eastAsia="zh-CN"/>
        </w:rPr>
      </w:pPr>
    </w:p>
    <w:p>
      <w:pPr>
        <w:pStyle w:val="4"/>
        <w:spacing w:before="119"/>
        <w:rPr>
          <w:rFonts w:hint="eastAsia" w:ascii="微软雅黑" w:hAnsi="微软雅黑" w:eastAsia="微软雅黑" w:cs="微软雅黑"/>
          <w:b/>
          <w:bCs/>
          <w:sz w:val="24"/>
          <w:szCs w:val="24"/>
          <w:lang w:val="en-US" w:eastAsia="zh-CN" w:bidi="zh-CN"/>
        </w:rPr>
      </w:pPr>
      <w:r>
        <w:rPr>
          <w:rFonts w:hint="eastAsia" w:ascii="微软雅黑" w:hAnsi="微软雅黑" w:eastAsia="微软雅黑" w:cs="微软雅黑"/>
          <w:b/>
          <w:bCs/>
          <w:sz w:val="24"/>
          <w:szCs w:val="24"/>
          <w:lang w:val="en-US" w:eastAsia="zh-CN" w:bidi="zh-CN"/>
        </w:rPr>
        <w:t>自备材料：</w:t>
      </w:r>
    </w:p>
    <w:p>
      <w:pPr>
        <w:pStyle w:val="4"/>
        <w:spacing w:before="119"/>
        <w:rPr>
          <w:rFonts w:hint="eastAsia" w:ascii="宋体" w:hAnsi="宋体" w:eastAsia="宋体" w:cs="宋体"/>
          <w:sz w:val="24"/>
          <w:szCs w:val="24"/>
        </w:rPr>
      </w:pPr>
      <w:r>
        <w:rPr>
          <w:rFonts w:hint="eastAsia" w:ascii="宋体" w:hAnsi="宋体" w:eastAsia="宋体" w:cs="宋体"/>
          <w:sz w:val="24"/>
          <w:szCs w:val="24"/>
        </w:rPr>
        <w:t>1、 蒸馏水</w:t>
      </w:r>
    </w:p>
    <w:p>
      <w:pPr>
        <w:pStyle w:val="4"/>
        <w:spacing w:before="119"/>
        <w:rPr>
          <w:rFonts w:hint="eastAsia" w:ascii="宋体" w:hAnsi="宋体" w:eastAsia="宋体" w:cs="宋体"/>
          <w:sz w:val="24"/>
          <w:szCs w:val="24"/>
        </w:rPr>
      </w:pPr>
      <w:r>
        <w:rPr>
          <w:rFonts w:hint="eastAsia" w:ascii="宋体" w:hAnsi="宋体" w:eastAsia="宋体" w:cs="宋体"/>
          <w:sz w:val="24"/>
          <w:szCs w:val="24"/>
        </w:rPr>
        <w:t>2、 离心管或试管</w:t>
      </w:r>
    </w:p>
    <w:p>
      <w:pPr>
        <w:pStyle w:val="4"/>
        <w:spacing w:before="119"/>
        <w:rPr>
          <w:rFonts w:hint="eastAsia" w:ascii="宋体" w:hAnsi="宋体" w:eastAsia="宋体" w:cs="宋体"/>
          <w:sz w:val="24"/>
          <w:szCs w:val="24"/>
        </w:rPr>
      </w:pPr>
      <w:r>
        <w:rPr>
          <w:rFonts w:hint="eastAsia" w:ascii="宋体" w:hAnsi="宋体" w:eastAsia="宋体" w:cs="宋体"/>
          <w:sz w:val="24"/>
          <w:szCs w:val="24"/>
        </w:rPr>
        <w:t>3、 水浴锅或恒温箱</w:t>
      </w:r>
    </w:p>
    <w:p>
      <w:pPr>
        <w:pStyle w:val="4"/>
        <w:spacing w:before="119"/>
        <w:rPr>
          <w:rFonts w:hint="eastAsia" w:ascii="微软雅黑" w:hAnsi="微软雅黑" w:eastAsia="微软雅黑" w:cs="微软雅黑"/>
          <w:b/>
          <w:bCs/>
          <w:sz w:val="24"/>
          <w:szCs w:val="24"/>
          <w:lang w:val="en-US" w:eastAsia="zh-CN" w:bidi="zh-CN"/>
        </w:rPr>
      </w:pPr>
      <w:r>
        <w:rPr>
          <w:rFonts w:hint="eastAsia" w:ascii="宋体" w:hAnsi="宋体" w:eastAsia="宋体" w:cs="宋体"/>
          <w:sz w:val="24"/>
          <w:szCs w:val="24"/>
        </w:rPr>
        <w:t>4、 比色杯、分光光度计</w:t>
      </w:r>
    </w:p>
    <w:p>
      <w:pPr>
        <w:jc w:val="both"/>
        <w:rPr>
          <w:rFonts w:hint="default" w:ascii="宋体" w:hAnsi="宋体" w:eastAsia="宋体" w:cs="宋体"/>
          <w:sz w:val="24"/>
          <w:szCs w:val="24"/>
          <w:lang w:val="en-US" w:eastAsia="zh-CN"/>
        </w:rPr>
      </w:pPr>
    </w:p>
    <w:p>
      <w:pPr>
        <w:jc w:val="both"/>
        <w:rPr>
          <w:rFonts w:hint="default" w:ascii="宋体" w:hAnsi="宋体" w:eastAsia="宋体" w:cs="宋体"/>
          <w:sz w:val="24"/>
          <w:szCs w:val="24"/>
          <w:lang w:val="en-US" w:eastAsia="zh-CN"/>
        </w:rPr>
      </w:pPr>
    </w:p>
    <w:p>
      <w:pPr>
        <w:jc w:val="both"/>
        <w:rPr>
          <w:rFonts w:hint="default" w:ascii="宋体" w:hAnsi="宋体" w:eastAsia="宋体" w:cs="宋体"/>
          <w:sz w:val="24"/>
          <w:szCs w:val="24"/>
          <w:lang w:val="en-US" w:eastAsia="zh-CN"/>
        </w:rPr>
      </w:pPr>
    </w:p>
    <w:p>
      <w:pPr>
        <w:jc w:val="both"/>
        <w:rPr>
          <w:rFonts w:hint="default" w:ascii="宋体" w:hAnsi="宋体" w:eastAsia="宋体" w:cs="宋体"/>
          <w:sz w:val="24"/>
          <w:szCs w:val="24"/>
          <w:lang w:val="en-US" w:eastAsia="zh-CN"/>
        </w:rPr>
      </w:pPr>
    </w:p>
    <w:p>
      <w:pPr>
        <w:jc w:val="both"/>
        <w:rPr>
          <w:rFonts w:hint="default" w:ascii="宋体" w:hAnsi="宋体" w:eastAsia="宋体" w:cs="宋体"/>
          <w:sz w:val="24"/>
          <w:szCs w:val="24"/>
          <w:lang w:val="en-US" w:eastAsia="zh-CN"/>
        </w:rPr>
      </w:pPr>
    </w:p>
    <w:p>
      <w:pPr>
        <w:jc w:val="both"/>
        <w:rPr>
          <w:rFonts w:hint="default" w:ascii="微软雅黑" w:hAnsi="微软雅黑" w:eastAsia="微软雅黑" w:cs="微软雅黑"/>
          <w:b/>
          <w:bCs/>
          <w:sz w:val="24"/>
          <w:szCs w:val="24"/>
          <w:lang w:val="en-US" w:eastAsia="zh-CN" w:bidi="zh-CN"/>
        </w:rPr>
      </w:pPr>
      <w:r>
        <w:rPr>
          <w:rFonts w:hint="default" w:ascii="微软雅黑" w:hAnsi="微软雅黑" w:eastAsia="微软雅黑" w:cs="微软雅黑"/>
          <w:b/>
          <w:bCs/>
          <w:sz w:val="24"/>
          <w:szCs w:val="24"/>
          <w:lang w:val="en-US" w:eastAsia="zh-CN" w:bidi="zh-CN"/>
        </w:rPr>
        <w:t>操作步骤</w:t>
      </w:r>
      <w:r>
        <w:rPr>
          <w:rFonts w:hint="default" w:ascii="宋体" w:hAnsi="宋体" w:eastAsia="宋体" w:cs="宋体"/>
          <w:sz w:val="24"/>
          <w:szCs w:val="24"/>
          <w:lang w:val="en-US" w:eastAsia="zh-CN"/>
        </w:rPr>
        <w:t>(</w:t>
      </w:r>
      <w:r>
        <w:rPr>
          <w:rFonts w:ascii="宋体" w:hAnsi="宋体" w:eastAsia="宋体" w:cs="宋体"/>
          <w:sz w:val="24"/>
          <w:szCs w:val="24"/>
        </w:rPr>
        <w:t>仅供参考)</w:t>
      </w:r>
      <w:r>
        <w:rPr>
          <w:rFonts w:hint="default" w:ascii="微软雅黑" w:hAnsi="微软雅黑" w:eastAsia="微软雅黑" w:cs="微软雅黑"/>
          <w:b/>
          <w:bCs/>
          <w:sz w:val="24"/>
          <w:szCs w:val="24"/>
          <w:lang w:val="en-US" w:eastAsia="zh-CN" w:bidi="zh-CN"/>
        </w:rPr>
        <w:t>：</w:t>
      </w:r>
    </w:p>
    <w:p>
      <w:pPr>
        <w:widowControl w:val="0"/>
        <w:numPr>
          <w:ilvl w:val="0"/>
          <w:numId w:val="0"/>
        </w:numPr>
        <w:autoSpaceDE w:val="0"/>
        <w:autoSpaceDN w:val="0"/>
        <w:spacing w:before="0" w:after="0" w:line="240" w:lineRule="auto"/>
        <w:ind w:right="0" w:rightChars="0"/>
        <w:jc w:val="both"/>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 准备样品：</w:t>
      </w:r>
    </w:p>
    <w:p>
      <w:pPr>
        <w:widowControl w:val="0"/>
        <w:numPr>
          <w:ilvl w:val="0"/>
          <w:numId w:val="0"/>
        </w:numPr>
        <w:autoSpaceDE w:val="0"/>
        <w:autoSpaceDN w:val="0"/>
        <w:spacing w:before="0" w:after="0" w:line="240" w:lineRule="auto"/>
        <w:ind w:right="0" w:rightChars="0"/>
        <w:jc w:val="both"/>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①血浆、血清样品：血浆、血清按照常规方法制备，可以直接用于本试剂盒的测定，室温保存 3 天，用于 LDH 的检测。</w:t>
      </w:r>
    </w:p>
    <w:p>
      <w:pPr>
        <w:widowControl w:val="0"/>
        <w:numPr>
          <w:ilvl w:val="0"/>
          <w:numId w:val="0"/>
        </w:numPr>
        <w:autoSpaceDE w:val="0"/>
        <w:autoSpaceDN w:val="0"/>
        <w:spacing w:before="0" w:after="0" w:line="240" w:lineRule="auto"/>
        <w:ind w:right="0" w:rightChars="0"/>
        <w:jc w:val="both"/>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②细胞或组织样品：取恰当细胞或组织进行匀浆，低速离心取上清，室温保存 3 天，用于 LDH 的检测。</w:t>
      </w:r>
    </w:p>
    <w:p>
      <w:pPr>
        <w:widowControl w:val="0"/>
        <w:numPr>
          <w:ilvl w:val="0"/>
          <w:numId w:val="0"/>
        </w:numPr>
        <w:autoSpaceDE w:val="0"/>
        <w:autoSpaceDN w:val="0"/>
        <w:spacing w:before="0" w:after="0" w:line="240" w:lineRule="auto"/>
        <w:ind w:right="0" w:rightChars="0"/>
        <w:jc w:val="both"/>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③长期保存样品：如果提取后的样品无法及时检测，需要放置时间较长，按下列方法操作：取 LDH 保护剂 1 支，加入 1ml 的 LDH 保护稀释液，配制成 LDH 保护工作液，-20℃避光保存。按待测样品(如血清)：LDH 保护工作液=9:1 的比例混合，4℃避光保存。</w:t>
      </w:r>
    </w:p>
    <w:p>
      <w:pPr>
        <w:widowControl w:val="0"/>
        <w:numPr>
          <w:ilvl w:val="0"/>
          <w:numId w:val="0"/>
        </w:numPr>
        <w:autoSpaceDE w:val="0"/>
        <w:autoSpaceDN w:val="0"/>
        <w:spacing w:before="0" w:after="0" w:line="240" w:lineRule="auto"/>
        <w:ind w:right="0" w:rightChars="0"/>
        <w:jc w:val="both"/>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④(选做)样品准备完毕后可以用 BCA 蛋白浓度测定试剂盒测定蛋白浓度，以便于后续计算单位蛋白重量组织或细胞内的 LDH 含量。</w:t>
      </w:r>
    </w:p>
    <w:p>
      <w:pPr>
        <w:widowControl w:val="0"/>
        <w:numPr>
          <w:ilvl w:val="0"/>
          <w:numId w:val="1"/>
        </w:numPr>
        <w:autoSpaceDE w:val="0"/>
        <w:autoSpaceDN w:val="0"/>
        <w:spacing w:before="0" w:after="0" w:line="240" w:lineRule="auto"/>
        <w:ind w:right="0" w:rightChars="0"/>
        <w:jc w:val="both"/>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稀释标准品：用 LDH Assay buffer 准确稀释丙酮酸标准(5mmol/L)至 0.5 mmol/L，按下表稀释系列标准品。</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3822"/>
        <w:gridCol w:w="1078"/>
        <w:gridCol w:w="1078"/>
        <w:gridCol w:w="1078"/>
        <w:gridCol w:w="1078"/>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822" w:type="dxa"/>
          </w:tcPr>
          <w:p>
            <w:pPr>
              <w:widowControl w:val="0"/>
              <w:numPr>
                <w:numId w:val="0"/>
              </w:numPr>
              <w:autoSpaceDE w:val="0"/>
              <w:autoSpaceDN w:val="0"/>
              <w:spacing w:before="0" w:after="0" w:line="240" w:lineRule="auto"/>
              <w:ind w:right="0" w:rightChars="0"/>
              <w:jc w:val="both"/>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 xml:space="preserve">加入物(ml)  </w:t>
            </w:r>
          </w:p>
        </w:tc>
        <w:tc>
          <w:tcPr>
            <w:tcW w:w="1078" w:type="dxa"/>
          </w:tcPr>
          <w:p>
            <w:pPr>
              <w:widowControl w:val="0"/>
              <w:numPr>
                <w:numId w:val="0"/>
              </w:numPr>
              <w:autoSpaceDE w:val="0"/>
              <w:autoSpaceDN w:val="0"/>
              <w:spacing w:before="0" w:after="0" w:line="240" w:lineRule="auto"/>
              <w:ind w:right="0" w:rightChars="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078" w:type="dxa"/>
          </w:tcPr>
          <w:p>
            <w:pPr>
              <w:widowControl w:val="0"/>
              <w:numPr>
                <w:numId w:val="0"/>
              </w:numPr>
              <w:autoSpaceDE w:val="0"/>
              <w:autoSpaceDN w:val="0"/>
              <w:spacing w:before="0" w:after="0" w:line="240" w:lineRule="auto"/>
              <w:ind w:right="0" w:rightChars="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078" w:type="dxa"/>
          </w:tcPr>
          <w:p>
            <w:pPr>
              <w:widowControl w:val="0"/>
              <w:numPr>
                <w:numId w:val="0"/>
              </w:numPr>
              <w:autoSpaceDE w:val="0"/>
              <w:autoSpaceDN w:val="0"/>
              <w:spacing w:before="0" w:after="0" w:line="240" w:lineRule="auto"/>
              <w:ind w:right="0" w:rightChars="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078" w:type="dxa"/>
          </w:tcPr>
          <w:p>
            <w:pPr>
              <w:widowControl w:val="0"/>
              <w:numPr>
                <w:numId w:val="0"/>
              </w:numPr>
              <w:autoSpaceDE w:val="0"/>
              <w:autoSpaceDN w:val="0"/>
              <w:spacing w:before="0" w:after="0" w:line="240" w:lineRule="auto"/>
              <w:ind w:right="0" w:rightChars="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1082" w:type="dxa"/>
          </w:tcPr>
          <w:p>
            <w:pPr>
              <w:widowControl w:val="0"/>
              <w:numPr>
                <w:numId w:val="0"/>
              </w:numPr>
              <w:autoSpaceDE w:val="0"/>
              <w:autoSpaceDN w:val="0"/>
              <w:spacing w:before="0" w:after="0" w:line="240" w:lineRule="auto"/>
              <w:ind w:right="0" w:rightChars="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822" w:type="dxa"/>
          </w:tcPr>
          <w:p>
            <w:pPr>
              <w:widowControl w:val="0"/>
              <w:numPr>
                <w:numId w:val="0"/>
              </w:numPr>
              <w:autoSpaceDE w:val="0"/>
              <w:autoSpaceDN w:val="0"/>
              <w:spacing w:before="0" w:after="0" w:line="240" w:lineRule="auto"/>
              <w:ind w:right="0" w:rightChars="0"/>
              <w:jc w:val="both"/>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丙酮酸标准(0.5mmol/L)</w:t>
            </w:r>
          </w:p>
        </w:tc>
        <w:tc>
          <w:tcPr>
            <w:tcW w:w="1078" w:type="dxa"/>
          </w:tcPr>
          <w:p>
            <w:pPr>
              <w:widowControl w:val="0"/>
              <w:numPr>
                <w:numId w:val="0"/>
              </w:numPr>
              <w:autoSpaceDE w:val="0"/>
              <w:autoSpaceDN w:val="0"/>
              <w:spacing w:before="0" w:after="0" w:line="240" w:lineRule="auto"/>
              <w:ind w:right="0" w:rightChars="0"/>
              <w:jc w:val="both"/>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0.0125</w:t>
            </w:r>
          </w:p>
        </w:tc>
        <w:tc>
          <w:tcPr>
            <w:tcW w:w="1078" w:type="dxa"/>
          </w:tcPr>
          <w:p>
            <w:pPr>
              <w:widowControl w:val="0"/>
              <w:numPr>
                <w:numId w:val="0"/>
              </w:numPr>
              <w:autoSpaceDE w:val="0"/>
              <w:autoSpaceDN w:val="0"/>
              <w:spacing w:before="0" w:after="0" w:line="240" w:lineRule="auto"/>
              <w:ind w:right="0" w:rightChars="0"/>
              <w:jc w:val="both"/>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0.025</w:t>
            </w:r>
          </w:p>
        </w:tc>
        <w:tc>
          <w:tcPr>
            <w:tcW w:w="1078" w:type="dxa"/>
          </w:tcPr>
          <w:p>
            <w:pPr>
              <w:widowControl w:val="0"/>
              <w:numPr>
                <w:numId w:val="0"/>
              </w:numPr>
              <w:autoSpaceDE w:val="0"/>
              <w:autoSpaceDN w:val="0"/>
              <w:spacing w:before="0" w:after="0" w:line="240" w:lineRule="auto"/>
              <w:ind w:right="0" w:rightChars="0"/>
              <w:jc w:val="both"/>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 xml:space="preserve">0.05  </w:t>
            </w:r>
          </w:p>
        </w:tc>
        <w:tc>
          <w:tcPr>
            <w:tcW w:w="1078" w:type="dxa"/>
          </w:tcPr>
          <w:p>
            <w:pPr>
              <w:widowControl w:val="0"/>
              <w:numPr>
                <w:numId w:val="0"/>
              </w:numPr>
              <w:autoSpaceDE w:val="0"/>
              <w:autoSpaceDN w:val="0"/>
              <w:spacing w:before="0" w:after="0" w:line="240" w:lineRule="auto"/>
              <w:ind w:right="0" w:rightChars="0"/>
              <w:jc w:val="both"/>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 xml:space="preserve">0.075  </w:t>
            </w:r>
          </w:p>
        </w:tc>
        <w:tc>
          <w:tcPr>
            <w:tcW w:w="1082" w:type="dxa"/>
          </w:tcPr>
          <w:p>
            <w:pPr>
              <w:widowControl w:val="0"/>
              <w:numPr>
                <w:numId w:val="0"/>
              </w:numPr>
              <w:autoSpaceDE w:val="0"/>
              <w:autoSpaceDN w:val="0"/>
              <w:spacing w:before="0" w:after="0" w:line="240" w:lineRule="auto"/>
              <w:ind w:right="0" w:rightChars="0"/>
              <w:jc w:val="both"/>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822" w:type="dxa"/>
          </w:tcPr>
          <w:p>
            <w:pPr>
              <w:widowControl w:val="0"/>
              <w:numPr>
                <w:numId w:val="0"/>
              </w:numPr>
              <w:autoSpaceDE w:val="0"/>
              <w:autoSpaceDN w:val="0"/>
              <w:spacing w:before="0" w:after="0" w:line="240" w:lineRule="auto"/>
              <w:ind w:right="0" w:rightChars="0"/>
              <w:jc w:val="both"/>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LDH Assay buffer</w:t>
            </w:r>
          </w:p>
        </w:tc>
        <w:tc>
          <w:tcPr>
            <w:tcW w:w="1078" w:type="dxa"/>
          </w:tcPr>
          <w:p>
            <w:pPr>
              <w:widowControl w:val="0"/>
              <w:numPr>
                <w:numId w:val="0"/>
              </w:numPr>
              <w:autoSpaceDE w:val="0"/>
              <w:autoSpaceDN w:val="0"/>
              <w:spacing w:before="0" w:after="0" w:line="240" w:lineRule="auto"/>
              <w:ind w:right="0" w:rightChars="0"/>
              <w:jc w:val="both"/>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0.2375</w:t>
            </w:r>
          </w:p>
        </w:tc>
        <w:tc>
          <w:tcPr>
            <w:tcW w:w="1078" w:type="dxa"/>
          </w:tcPr>
          <w:p>
            <w:pPr>
              <w:widowControl w:val="0"/>
              <w:numPr>
                <w:numId w:val="0"/>
              </w:numPr>
              <w:autoSpaceDE w:val="0"/>
              <w:autoSpaceDN w:val="0"/>
              <w:spacing w:before="0" w:after="0" w:line="240" w:lineRule="auto"/>
              <w:ind w:right="0" w:rightChars="0"/>
              <w:jc w:val="both"/>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 xml:space="preserve">0.225 </w:t>
            </w:r>
          </w:p>
        </w:tc>
        <w:tc>
          <w:tcPr>
            <w:tcW w:w="1078" w:type="dxa"/>
          </w:tcPr>
          <w:p>
            <w:pPr>
              <w:widowControl w:val="0"/>
              <w:numPr>
                <w:numId w:val="0"/>
              </w:numPr>
              <w:autoSpaceDE w:val="0"/>
              <w:autoSpaceDN w:val="0"/>
              <w:spacing w:before="0" w:after="0" w:line="240" w:lineRule="auto"/>
              <w:ind w:right="0" w:rightChars="0"/>
              <w:jc w:val="both"/>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0.</w:t>
            </w:r>
            <w:r>
              <w:rPr>
                <w:rFonts w:hint="eastAsia" w:ascii="宋体" w:hAnsi="宋体" w:eastAsia="宋体" w:cs="宋体"/>
                <w:sz w:val="24"/>
                <w:szCs w:val="24"/>
                <w:vertAlign w:val="baseline"/>
                <w:lang w:val="en-US" w:eastAsia="zh-CN"/>
              </w:rPr>
              <w:t>2</w:t>
            </w:r>
          </w:p>
        </w:tc>
        <w:tc>
          <w:tcPr>
            <w:tcW w:w="1078" w:type="dxa"/>
          </w:tcPr>
          <w:p>
            <w:pPr>
              <w:widowControl w:val="0"/>
              <w:numPr>
                <w:numId w:val="0"/>
              </w:numPr>
              <w:autoSpaceDE w:val="0"/>
              <w:autoSpaceDN w:val="0"/>
              <w:spacing w:before="0" w:after="0" w:line="240" w:lineRule="auto"/>
              <w:ind w:right="0" w:rightChars="0"/>
              <w:jc w:val="both"/>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0.175</w:t>
            </w:r>
          </w:p>
        </w:tc>
        <w:tc>
          <w:tcPr>
            <w:tcW w:w="1082" w:type="dxa"/>
          </w:tcPr>
          <w:p>
            <w:pPr>
              <w:widowControl w:val="0"/>
              <w:numPr>
                <w:numId w:val="0"/>
              </w:numPr>
              <w:autoSpaceDE w:val="0"/>
              <w:autoSpaceDN w:val="0"/>
              <w:spacing w:before="0" w:after="0" w:line="240" w:lineRule="auto"/>
              <w:ind w:right="0" w:rightChars="0"/>
              <w:jc w:val="both"/>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0.1</w:t>
            </w:r>
            <w:r>
              <w:rPr>
                <w:rFonts w:hint="eastAsia" w:ascii="宋体" w:hAnsi="宋体" w:eastAsia="宋体" w:cs="宋体"/>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822" w:type="dxa"/>
          </w:tcPr>
          <w:p>
            <w:pPr>
              <w:widowControl w:val="0"/>
              <w:numPr>
                <w:numId w:val="0"/>
              </w:numPr>
              <w:autoSpaceDE w:val="0"/>
              <w:autoSpaceDN w:val="0"/>
              <w:spacing w:before="0" w:after="0" w:line="240" w:lineRule="auto"/>
              <w:ind w:right="0" w:rightChars="0"/>
              <w:jc w:val="both"/>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相当于 LDH 活力(金氏)单位(U)</w:t>
            </w:r>
          </w:p>
        </w:tc>
        <w:tc>
          <w:tcPr>
            <w:tcW w:w="1078" w:type="dxa"/>
          </w:tcPr>
          <w:p>
            <w:pPr>
              <w:widowControl w:val="0"/>
              <w:numPr>
                <w:numId w:val="0"/>
              </w:numPr>
              <w:autoSpaceDE w:val="0"/>
              <w:autoSpaceDN w:val="0"/>
              <w:spacing w:before="0" w:after="0" w:line="240" w:lineRule="auto"/>
              <w:ind w:right="0" w:rightChars="0"/>
              <w:jc w:val="both"/>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125</w:t>
            </w:r>
          </w:p>
        </w:tc>
        <w:tc>
          <w:tcPr>
            <w:tcW w:w="1078" w:type="dxa"/>
          </w:tcPr>
          <w:p>
            <w:pPr>
              <w:widowControl w:val="0"/>
              <w:numPr>
                <w:numId w:val="0"/>
              </w:numPr>
              <w:autoSpaceDE w:val="0"/>
              <w:autoSpaceDN w:val="0"/>
              <w:spacing w:before="0" w:after="0" w:line="240" w:lineRule="auto"/>
              <w:ind w:right="0" w:rightChars="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250</w:t>
            </w:r>
          </w:p>
        </w:tc>
        <w:tc>
          <w:tcPr>
            <w:tcW w:w="1078" w:type="dxa"/>
          </w:tcPr>
          <w:p>
            <w:pPr>
              <w:widowControl w:val="0"/>
              <w:numPr>
                <w:numId w:val="0"/>
              </w:numPr>
              <w:autoSpaceDE w:val="0"/>
              <w:autoSpaceDN w:val="0"/>
              <w:spacing w:before="0" w:after="0" w:line="240" w:lineRule="auto"/>
              <w:ind w:right="0" w:rightChars="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500</w:t>
            </w:r>
          </w:p>
        </w:tc>
        <w:tc>
          <w:tcPr>
            <w:tcW w:w="1078" w:type="dxa"/>
          </w:tcPr>
          <w:p>
            <w:pPr>
              <w:widowControl w:val="0"/>
              <w:numPr>
                <w:numId w:val="0"/>
              </w:numPr>
              <w:autoSpaceDE w:val="0"/>
              <w:autoSpaceDN w:val="0"/>
              <w:spacing w:before="0" w:after="0" w:line="240" w:lineRule="auto"/>
              <w:ind w:right="0" w:rightChars="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750</w:t>
            </w:r>
          </w:p>
        </w:tc>
        <w:tc>
          <w:tcPr>
            <w:tcW w:w="1082" w:type="dxa"/>
          </w:tcPr>
          <w:p>
            <w:pPr>
              <w:widowControl w:val="0"/>
              <w:numPr>
                <w:numId w:val="0"/>
              </w:numPr>
              <w:autoSpaceDE w:val="0"/>
              <w:autoSpaceDN w:val="0"/>
              <w:spacing w:before="0" w:after="0" w:line="240" w:lineRule="auto"/>
              <w:ind w:right="0" w:rightChars="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1000</w:t>
            </w:r>
          </w:p>
        </w:tc>
      </w:tr>
    </w:tbl>
    <w:p>
      <w:pPr>
        <w:widowControl w:val="0"/>
        <w:numPr>
          <w:numId w:val="0"/>
        </w:numPr>
        <w:autoSpaceDE w:val="0"/>
        <w:autoSpaceDN w:val="0"/>
        <w:spacing w:before="0" w:after="0" w:line="240" w:lineRule="auto"/>
        <w:ind w:right="0" w:rightChars="0"/>
        <w:jc w:val="both"/>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 配制碱性显色工作液：按碱性显色液：蒸馏水=2:3 的比例混合，即为碱性显色工作液。</w:t>
      </w:r>
    </w:p>
    <w:p>
      <w:pPr>
        <w:widowControl w:val="0"/>
        <w:numPr>
          <w:numId w:val="0"/>
        </w:numPr>
        <w:autoSpaceDE w:val="0"/>
        <w:autoSpaceDN w:val="0"/>
        <w:spacing w:before="0" w:after="0" w:line="240" w:lineRule="auto"/>
        <w:ind w:right="0" w:rightChars="0"/>
        <w:jc w:val="both"/>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4、 LDH 酶促：按照下表设置空白管、标准管、对照管、测定管，溶液应按照顺序依次加入，并注意避免产生气泡。如果样品中酶活性过高，可减少样品用量或适当稀释后再行测定。</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884"/>
        <w:gridCol w:w="1663"/>
        <w:gridCol w:w="1537"/>
        <w:gridCol w:w="1625"/>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84" w:type="dxa"/>
          </w:tcPr>
          <w:p>
            <w:pPr>
              <w:widowControl w:val="0"/>
              <w:numPr>
                <w:numId w:val="0"/>
              </w:numPr>
              <w:autoSpaceDE w:val="0"/>
              <w:autoSpaceDN w:val="0"/>
              <w:spacing w:before="0" w:after="0" w:line="240" w:lineRule="auto"/>
              <w:ind w:right="0" w:rightChars="0"/>
              <w:jc w:val="both"/>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 xml:space="preserve">加入物(ml)  </w:t>
            </w:r>
          </w:p>
        </w:tc>
        <w:tc>
          <w:tcPr>
            <w:tcW w:w="1663" w:type="dxa"/>
          </w:tcPr>
          <w:p>
            <w:pPr>
              <w:widowControl w:val="0"/>
              <w:numPr>
                <w:numId w:val="0"/>
              </w:numPr>
              <w:autoSpaceDE w:val="0"/>
              <w:autoSpaceDN w:val="0"/>
              <w:spacing w:before="0" w:after="0" w:line="240" w:lineRule="auto"/>
              <w:ind w:right="0" w:rightChars="0"/>
              <w:jc w:val="both"/>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 xml:space="preserve">空白管  </w:t>
            </w:r>
          </w:p>
        </w:tc>
        <w:tc>
          <w:tcPr>
            <w:tcW w:w="1537" w:type="dxa"/>
          </w:tcPr>
          <w:p>
            <w:pPr>
              <w:widowControl w:val="0"/>
              <w:numPr>
                <w:numId w:val="0"/>
              </w:numPr>
              <w:autoSpaceDE w:val="0"/>
              <w:autoSpaceDN w:val="0"/>
              <w:spacing w:before="0" w:after="0" w:line="240" w:lineRule="auto"/>
              <w:ind w:right="0" w:rightChars="0"/>
              <w:jc w:val="both"/>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 xml:space="preserve">标准管 </w:t>
            </w:r>
          </w:p>
        </w:tc>
        <w:tc>
          <w:tcPr>
            <w:tcW w:w="1625" w:type="dxa"/>
          </w:tcPr>
          <w:p>
            <w:pPr>
              <w:widowControl w:val="0"/>
              <w:numPr>
                <w:numId w:val="0"/>
              </w:numPr>
              <w:autoSpaceDE w:val="0"/>
              <w:autoSpaceDN w:val="0"/>
              <w:spacing w:before="0" w:after="0" w:line="240" w:lineRule="auto"/>
              <w:ind w:right="0" w:rightChars="0"/>
              <w:jc w:val="both"/>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 xml:space="preserve"> 对照管  </w:t>
            </w:r>
          </w:p>
        </w:tc>
        <w:tc>
          <w:tcPr>
            <w:tcW w:w="1507" w:type="dxa"/>
          </w:tcPr>
          <w:p>
            <w:pPr>
              <w:widowControl w:val="0"/>
              <w:numPr>
                <w:numId w:val="0"/>
              </w:numPr>
              <w:autoSpaceDE w:val="0"/>
              <w:autoSpaceDN w:val="0"/>
              <w:spacing w:before="0" w:after="0" w:line="240" w:lineRule="auto"/>
              <w:ind w:right="0" w:rightChars="0"/>
              <w:jc w:val="both"/>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测定管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84" w:type="dxa"/>
          </w:tcPr>
          <w:p>
            <w:pPr>
              <w:widowControl w:val="0"/>
              <w:numPr>
                <w:numId w:val="0"/>
              </w:numPr>
              <w:autoSpaceDE w:val="0"/>
              <w:autoSpaceDN w:val="0"/>
              <w:spacing w:before="0" w:after="0" w:line="240" w:lineRule="auto"/>
              <w:ind w:right="0" w:rightChars="0"/>
              <w:jc w:val="both"/>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 xml:space="preserve">蒸馏水 </w:t>
            </w:r>
          </w:p>
        </w:tc>
        <w:tc>
          <w:tcPr>
            <w:tcW w:w="1663" w:type="dxa"/>
          </w:tcPr>
          <w:p>
            <w:pPr>
              <w:widowControl w:val="0"/>
              <w:numPr>
                <w:numId w:val="0"/>
              </w:numPr>
              <w:autoSpaceDE w:val="0"/>
              <w:autoSpaceDN w:val="0"/>
              <w:spacing w:before="0" w:after="0" w:line="240" w:lineRule="auto"/>
              <w:ind w:right="0" w:rightChars="0"/>
              <w:jc w:val="both"/>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 xml:space="preserve">0.055 </w:t>
            </w:r>
          </w:p>
        </w:tc>
        <w:tc>
          <w:tcPr>
            <w:tcW w:w="1537" w:type="dxa"/>
          </w:tcPr>
          <w:p>
            <w:pPr>
              <w:widowControl w:val="0"/>
              <w:numPr>
                <w:numId w:val="0"/>
              </w:numPr>
              <w:autoSpaceDE w:val="0"/>
              <w:autoSpaceDN w:val="0"/>
              <w:spacing w:before="0" w:after="0" w:line="240" w:lineRule="auto"/>
              <w:ind w:right="0" w:rightChars="0"/>
              <w:jc w:val="both"/>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 xml:space="preserve">0.055 </w:t>
            </w:r>
          </w:p>
        </w:tc>
        <w:tc>
          <w:tcPr>
            <w:tcW w:w="1625" w:type="dxa"/>
          </w:tcPr>
          <w:p>
            <w:pPr>
              <w:widowControl w:val="0"/>
              <w:numPr>
                <w:numId w:val="0"/>
              </w:numPr>
              <w:autoSpaceDE w:val="0"/>
              <w:autoSpaceDN w:val="0"/>
              <w:spacing w:before="0" w:after="0" w:line="240" w:lineRule="auto"/>
              <w:ind w:right="0" w:rightChars="0"/>
              <w:jc w:val="both"/>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0.</w:t>
            </w:r>
            <w:r>
              <w:rPr>
                <w:rFonts w:hint="eastAsia" w:ascii="宋体" w:hAnsi="宋体" w:eastAsia="宋体" w:cs="宋体"/>
                <w:sz w:val="24"/>
                <w:szCs w:val="24"/>
                <w:vertAlign w:val="baseline"/>
                <w:lang w:val="en-US" w:eastAsia="zh-CN"/>
              </w:rPr>
              <w:t>0</w:t>
            </w:r>
            <w:r>
              <w:rPr>
                <w:rFonts w:hint="default" w:ascii="宋体" w:hAnsi="宋体" w:eastAsia="宋体" w:cs="宋体"/>
                <w:sz w:val="24"/>
                <w:szCs w:val="24"/>
                <w:vertAlign w:val="baseline"/>
                <w:lang w:val="en-US" w:eastAsia="zh-CN"/>
              </w:rPr>
              <w:t xml:space="preserve">5 </w:t>
            </w:r>
          </w:p>
        </w:tc>
        <w:tc>
          <w:tcPr>
            <w:tcW w:w="1507" w:type="dxa"/>
          </w:tcPr>
          <w:p>
            <w:pPr>
              <w:widowControl w:val="0"/>
              <w:numPr>
                <w:numId w:val="0"/>
              </w:numPr>
              <w:autoSpaceDE w:val="0"/>
              <w:autoSpaceDN w:val="0"/>
              <w:spacing w:before="0" w:after="0" w:line="240" w:lineRule="auto"/>
              <w:ind w:right="0" w:rightChars="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84" w:type="dxa"/>
          </w:tcPr>
          <w:p>
            <w:pPr>
              <w:widowControl w:val="0"/>
              <w:numPr>
                <w:numId w:val="0"/>
              </w:numPr>
              <w:autoSpaceDE w:val="0"/>
              <w:autoSpaceDN w:val="0"/>
              <w:spacing w:before="0" w:after="0" w:line="240" w:lineRule="auto"/>
              <w:ind w:right="0" w:rightChars="0"/>
              <w:jc w:val="both"/>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 xml:space="preserve">系列丙酮酸标准(1~5 号)  </w:t>
            </w:r>
          </w:p>
        </w:tc>
        <w:tc>
          <w:tcPr>
            <w:tcW w:w="1663" w:type="dxa"/>
          </w:tcPr>
          <w:p>
            <w:pPr>
              <w:widowControl w:val="0"/>
              <w:numPr>
                <w:numId w:val="0"/>
              </w:numPr>
              <w:autoSpaceDE w:val="0"/>
              <w:autoSpaceDN w:val="0"/>
              <w:spacing w:before="0" w:after="0" w:line="240" w:lineRule="auto"/>
              <w:ind w:right="0" w:rightChars="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1537" w:type="dxa"/>
          </w:tcPr>
          <w:p>
            <w:pPr>
              <w:widowControl w:val="0"/>
              <w:numPr>
                <w:numId w:val="0"/>
              </w:numPr>
              <w:autoSpaceDE w:val="0"/>
              <w:autoSpaceDN w:val="0"/>
              <w:spacing w:before="0" w:after="0" w:line="240" w:lineRule="auto"/>
              <w:ind w:right="0" w:rightChars="0"/>
              <w:jc w:val="both"/>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 xml:space="preserve">0.25  </w:t>
            </w:r>
          </w:p>
        </w:tc>
        <w:tc>
          <w:tcPr>
            <w:tcW w:w="1625" w:type="dxa"/>
          </w:tcPr>
          <w:p>
            <w:pPr>
              <w:widowControl w:val="0"/>
              <w:numPr>
                <w:numId w:val="0"/>
              </w:numPr>
              <w:autoSpaceDE w:val="0"/>
              <w:autoSpaceDN w:val="0"/>
              <w:spacing w:before="0" w:after="0" w:line="240" w:lineRule="auto"/>
              <w:ind w:right="0" w:rightChars="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1507" w:type="dxa"/>
          </w:tcPr>
          <w:p>
            <w:pPr>
              <w:widowControl w:val="0"/>
              <w:numPr>
                <w:numId w:val="0"/>
              </w:numPr>
              <w:autoSpaceDE w:val="0"/>
              <w:autoSpaceDN w:val="0"/>
              <w:spacing w:before="0" w:after="0" w:line="240" w:lineRule="auto"/>
              <w:ind w:right="0" w:rightChars="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84" w:type="dxa"/>
          </w:tcPr>
          <w:p>
            <w:pPr>
              <w:widowControl w:val="0"/>
              <w:numPr>
                <w:numId w:val="0"/>
              </w:numPr>
              <w:autoSpaceDE w:val="0"/>
              <w:autoSpaceDN w:val="0"/>
              <w:spacing w:before="0" w:after="0" w:line="240" w:lineRule="auto"/>
              <w:ind w:right="0" w:rightChars="0"/>
              <w:jc w:val="both"/>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 xml:space="preserve">待测样品(如血清等) </w:t>
            </w:r>
          </w:p>
        </w:tc>
        <w:tc>
          <w:tcPr>
            <w:tcW w:w="1663" w:type="dxa"/>
          </w:tcPr>
          <w:p>
            <w:pPr>
              <w:widowControl w:val="0"/>
              <w:numPr>
                <w:numId w:val="0"/>
              </w:numPr>
              <w:autoSpaceDE w:val="0"/>
              <w:autoSpaceDN w:val="0"/>
              <w:spacing w:before="0" w:after="0" w:line="240" w:lineRule="auto"/>
              <w:ind w:right="0" w:rightChars="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1537" w:type="dxa"/>
          </w:tcPr>
          <w:p>
            <w:pPr>
              <w:widowControl w:val="0"/>
              <w:numPr>
                <w:numId w:val="0"/>
              </w:numPr>
              <w:autoSpaceDE w:val="0"/>
              <w:autoSpaceDN w:val="0"/>
              <w:spacing w:before="0" w:after="0" w:line="240" w:lineRule="auto"/>
              <w:ind w:right="0" w:rightChars="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1625" w:type="dxa"/>
          </w:tcPr>
          <w:p>
            <w:pPr>
              <w:widowControl w:val="0"/>
              <w:numPr>
                <w:numId w:val="0"/>
              </w:numPr>
              <w:autoSpaceDE w:val="0"/>
              <w:autoSpaceDN w:val="0"/>
              <w:spacing w:before="0" w:after="0" w:line="240" w:lineRule="auto"/>
              <w:ind w:right="0" w:rightChars="0"/>
              <w:jc w:val="both"/>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0.005</w:t>
            </w:r>
          </w:p>
        </w:tc>
        <w:tc>
          <w:tcPr>
            <w:tcW w:w="1507" w:type="dxa"/>
          </w:tcPr>
          <w:p>
            <w:pPr>
              <w:widowControl w:val="0"/>
              <w:numPr>
                <w:numId w:val="0"/>
              </w:numPr>
              <w:autoSpaceDE w:val="0"/>
              <w:autoSpaceDN w:val="0"/>
              <w:spacing w:before="0" w:after="0" w:line="240" w:lineRule="auto"/>
              <w:ind w:right="0" w:rightChars="0"/>
              <w:jc w:val="both"/>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84" w:type="dxa"/>
          </w:tcPr>
          <w:p>
            <w:pPr>
              <w:widowControl w:val="0"/>
              <w:numPr>
                <w:numId w:val="0"/>
              </w:numPr>
              <w:autoSpaceDE w:val="0"/>
              <w:autoSpaceDN w:val="0"/>
              <w:spacing w:before="0" w:after="0" w:line="240" w:lineRule="auto"/>
              <w:ind w:right="0" w:rightChars="0"/>
              <w:jc w:val="both"/>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 xml:space="preserve">LDH Assay buffer  </w:t>
            </w:r>
          </w:p>
        </w:tc>
        <w:tc>
          <w:tcPr>
            <w:tcW w:w="1663" w:type="dxa"/>
          </w:tcPr>
          <w:p>
            <w:pPr>
              <w:widowControl w:val="0"/>
              <w:numPr>
                <w:numId w:val="0"/>
              </w:numPr>
              <w:autoSpaceDE w:val="0"/>
              <w:autoSpaceDN w:val="0"/>
              <w:spacing w:before="0" w:after="0" w:line="240" w:lineRule="auto"/>
              <w:ind w:right="0" w:rightChars="0"/>
              <w:jc w:val="both"/>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 xml:space="preserve">0.25  </w:t>
            </w:r>
          </w:p>
        </w:tc>
        <w:tc>
          <w:tcPr>
            <w:tcW w:w="1537" w:type="dxa"/>
          </w:tcPr>
          <w:p>
            <w:pPr>
              <w:widowControl w:val="0"/>
              <w:numPr>
                <w:numId w:val="0"/>
              </w:numPr>
              <w:autoSpaceDE w:val="0"/>
              <w:autoSpaceDN w:val="0"/>
              <w:spacing w:before="0" w:after="0" w:line="240" w:lineRule="auto"/>
              <w:ind w:right="0" w:rightChars="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1625" w:type="dxa"/>
          </w:tcPr>
          <w:p>
            <w:pPr>
              <w:widowControl w:val="0"/>
              <w:numPr>
                <w:numId w:val="0"/>
              </w:numPr>
              <w:autoSpaceDE w:val="0"/>
              <w:autoSpaceDN w:val="0"/>
              <w:spacing w:before="0" w:after="0" w:line="240" w:lineRule="auto"/>
              <w:ind w:right="0" w:rightChars="0"/>
              <w:jc w:val="both"/>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 xml:space="preserve">0.25  </w:t>
            </w:r>
          </w:p>
        </w:tc>
        <w:tc>
          <w:tcPr>
            <w:tcW w:w="1507" w:type="dxa"/>
          </w:tcPr>
          <w:p>
            <w:pPr>
              <w:widowControl w:val="0"/>
              <w:numPr>
                <w:numId w:val="0"/>
              </w:numPr>
              <w:autoSpaceDE w:val="0"/>
              <w:autoSpaceDN w:val="0"/>
              <w:spacing w:before="0" w:after="0" w:line="240" w:lineRule="auto"/>
              <w:ind w:right="0" w:rightChars="0"/>
              <w:jc w:val="both"/>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 xml:space="preserve">0.25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216" w:type="dxa"/>
            <w:gridSpan w:val="5"/>
          </w:tcPr>
          <w:p>
            <w:pPr>
              <w:widowControl w:val="0"/>
              <w:numPr>
                <w:numId w:val="0"/>
              </w:numPr>
              <w:autoSpaceDE w:val="0"/>
              <w:autoSpaceDN w:val="0"/>
              <w:spacing w:before="0" w:after="0" w:line="240" w:lineRule="auto"/>
              <w:ind w:right="0" w:rightChars="0"/>
              <w:jc w:val="cente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混匀，37℃孵育 5min。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84" w:type="dxa"/>
          </w:tcPr>
          <w:p>
            <w:pPr>
              <w:widowControl w:val="0"/>
              <w:numPr>
                <w:numId w:val="0"/>
              </w:numPr>
              <w:autoSpaceDE w:val="0"/>
              <w:autoSpaceDN w:val="0"/>
              <w:spacing w:before="0" w:after="0" w:line="240" w:lineRule="auto"/>
              <w:ind w:right="0" w:rightChars="0"/>
              <w:jc w:val="both"/>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NAD Buffer</w:t>
            </w:r>
          </w:p>
        </w:tc>
        <w:tc>
          <w:tcPr>
            <w:tcW w:w="1663" w:type="dxa"/>
          </w:tcPr>
          <w:p>
            <w:pPr>
              <w:widowControl w:val="0"/>
              <w:numPr>
                <w:numId w:val="0"/>
              </w:numPr>
              <w:autoSpaceDE w:val="0"/>
              <w:autoSpaceDN w:val="0"/>
              <w:spacing w:before="0" w:after="0" w:line="240" w:lineRule="auto"/>
              <w:ind w:right="0" w:rightChars="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1537" w:type="dxa"/>
          </w:tcPr>
          <w:p>
            <w:pPr>
              <w:widowControl w:val="0"/>
              <w:numPr>
                <w:numId w:val="0"/>
              </w:numPr>
              <w:autoSpaceDE w:val="0"/>
              <w:autoSpaceDN w:val="0"/>
              <w:spacing w:before="0" w:after="0" w:line="240" w:lineRule="auto"/>
              <w:ind w:right="0" w:rightChars="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1625" w:type="dxa"/>
          </w:tcPr>
          <w:p>
            <w:pPr>
              <w:widowControl w:val="0"/>
              <w:numPr>
                <w:numId w:val="0"/>
              </w:numPr>
              <w:autoSpaceDE w:val="0"/>
              <w:autoSpaceDN w:val="0"/>
              <w:spacing w:before="0" w:after="0" w:line="240" w:lineRule="auto"/>
              <w:ind w:right="0" w:rightChars="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1507" w:type="dxa"/>
          </w:tcPr>
          <w:p>
            <w:pPr>
              <w:widowControl w:val="0"/>
              <w:numPr>
                <w:numId w:val="0"/>
              </w:numPr>
              <w:autoSpaceDE w:val="0"/>
              <w:autoSpaceDN w:val="0"/>
              <w:spacing w:before="0" w:after="0" w:line="240" w:lineRule="auto"/>
              <w:ind w:right="0" w:rightChars="0"/>
              <w:jc w:val="both"/>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216" w:type="dxa"/>
            <w:gridSpan w:val="5"/>
          </w:tcPr>
          <w:p>
            <w:pPr>
              <w:widowControl w:val="0"/>
              <w:numPr>
                <w:numId w:val="0"/>
              </w:numPr>
              <w:autoSpaceDE w:val="0"/>
              <w:autoSpaceDN w:val="0"/>
              <w:spacing w:before="0" w:after="0" w:line="240" w:lineRule="auto"/>
              <w:ind w:right="0" w:rightChars="0"/>
              <w:jc w:val="cente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混匀，37℃孵育 15min，空白和标准无须孵育。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84" w:type="dxa"/>
          </w:tcPr>
          <w:p>
            <w:pPr>
              <w:widowControl w:val="0"/>
              <w:numPr>
                <w:numId w:val="0"/>
              </w:numPr>
              <w:autoSpaceDE w:val="0"/>
              <w:autoSpaceDN w:val="0"/>
              <w:spacing w:before="0" w:after="0" w:line="240" w:lineRule="auto"/>
              <w:ind w:right="0" w:rightChars="0"/>
              <w:jc w:val="both"/>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 xml:space="preserve">二硝基苯肼溶液  </w:t>
            </w:r>
          </w:p>
        </w:tc>
        <w:tc>
          <w:tcPr>
            <w:tcW w:w="1663" w:type="dxa"/>
          </w:tcPr>
          <w:p>
            <w:pPr>
              <w:widowControl w:val="0"/>
              <w:numPr>
                <w:numId w:val="0"/>
              </w:numPr>
              <w:autoSpaceDE w:val="0"/>
              <w:autoSpaceDN w:val="0"/>
              <w:spacing w:before="0" w:after="0" w:line="240" w:lineRule="auto"/>
              <w:ind w:left="0" w:leftChars="0" w:right="0" w:rightChars="0"/>
              <w:jc w:val="both"/>
              <w:rPr>
                <w:rFonts w:hint="default" w:ascii="宋体" w:hAnsi="宋体" w:eastAsia="宋体" w:cs="宋体"/>
                <w:sz w:val="24"/>
                <w:szCs w:val="24"/>
                <w:vertAlign w:val="baseline"/>
                <w:lang w:val="en-US" w:eastAsia="zh-CN"/>
              </w:rPr>
            </w:pPr>
            <w:r>
              <w:rPr>
                <w:rFonts w:hint="eastAsia"/>
              </w:rPr>
              <w:t xml:space="preserve">0.25  </w:t>
            </w:r>
          </w:p>
        </w:tc>
        <w:tc>
          <w:tcPr>
            <w:tcW w:w="1537" w:type="dxa"/>
          </w:tcPr>
          <w:p>
            <w:pPr>
              <w:widowControl w:val="0"/>
              <w:numPr>
                <w:numId w:val="0"/>
              </w:numPr>
              <w:autoSpaceDE w:val="0"/>
              <w:autoSpaceDN w:val="0"/>
              <w:spacing w:before="0" w:after="0" w:line="240" w:lineRule="auto"/>
              <w:ind w:left="0" w:leftChars="0" w:right="0" w:rightChars="0"/>
              <w:jc w:val="both"/>
              <w:rPr>
                <w:rFonts w:hint="default" w:ascii="宋体" w:hAnsi="宋体" w:eastAsia="宋体" w:cs="宋体"/>
                <w:sz w:val="24"/>
                <w:szCs w:val="24"/>
                <w:vertAlign w:val="baseline"/>
                <w:lang w:val="en-US" w:eastAsia="zh-CN"/>
              </w:rPr>
            </w:pPr>
            <w:r>
              <w:rPr>
                <w:rFonts w:hint="eastAsia"/>
              </w:rPr>
              <w:t xml:space="preserve">0.25  </w:t>
            </w:r>
          </w:p>
        </w:tc>
        <w:tc>
          <w:tcPr>
            <w:tcW w:w="1625" w:type="dxa"/>
          </w:tcPr>
          <w:p>
            <w:pPr>
              <w:widowControl w:val="0"/>
              <w:numPr>
                <w:numId w:val="0"/>
              </w:numPr>
              <w:autoSpaceDE w:val="0"/>
              <w:autoSpaceDN w:val="0"/>
              <w:spacing w:before="0" w:after="0" w:line="240" w:lineRule="auto"/>
              <w:ind w:left="0" w:leftChars="0" w:right="0" w:rightChars="0"/>
              <w:jc w:val="both"/>
              <w:rPr>
                <w:rFonts w:hint="default" w:ascii="宋体" w:hAnsi="宋体" w:eastAsia="宋体" w:cs="宋体"/>
                <w:sz w:val="24"/>
                <w:szCs w:val="24"/>
                <w:vertAlign w:val="baseline"/>
                <w:lang w:val="en-US" w:eastAsia="zh-CN"/>
              </w:rPr>
            </w:pPr>
            <w:r>
              <w:rPr>
                <w:rFonts w:hint="eastAsia"/>
              </w:rPr>
              <w:t xml:space="preserve">0.25  </w:t>
            </w:r>
          </w:p>
        </w:tc>
        <w:tc>
          <w:tcPr>
            <w:tcW w:w="1507" w:type="dxa"/>
          </w:tcPr>
          <w:p>
            <w:pPr>
              <w:widowControl w:val="0"/>
              <w:numPr>
                <w:numId w:val="0"/>
              </w:numPr>
              <w:autoSpaceDE w:val="0"/>
              <w:autoSpaceDN w:val="0"/>
              <w:spacing w:before="0" w:after="0" w:line="240" w:lineRule="auto"/>
              <w:ind w:left="0" w:leftChars="0" w:right="0" w:rightChars="0"/>
              <w:jc w:val="both"/>
              <w:rPr>
                <w:rFonts w:hint="default" w:ascii="宋体" w:hAnsi="宋体" w:eastAsia="宋体" w:cs="宋体"/>
                <w:sz w:val="24"/>
                <w:szCs w:val="24"/>
                <w:vertAlign w:val="baseline"/>
                <w:lang w:val="en-US" w:eastAsia="zh-CN"/>
              </w:rPr>
            </w:pPr>
            <w:r>
              <w:rPr>
                <w:rFonts w:hint="eastAsia"/>
              </w:rPr>
              <w:t xml:space="preserve">0.25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216" w:type="dxa"/>
            <w:gridSpan w:val="5"/>
          </w:tcPr>
          <w:p>
            <w:pPr>
              <w:widowControl w:val="0"/>
              <w:numPr>
                <w:numId w:val="0"/>
              </w:numPr>
              <w:autoSpaceDE w:val="0"/>
              <w:autoSpaceDN w:val="0"/>
              <w:spacing w:before="0" w:after="0" w:line="240" w:lineRule="auto"/>
              <w:ind w:right="0" w:rightChars="0"/>
              <w:jc w:val="center"/>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混匀，37℃孵育 15min。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84" w:type="dxa"/>
          </w:tcPr>
          <w:p>
            <w:pPr>
              <w:widowControl w:val="0"/>
              <w:numPr>
                <w:numId w:val="0"/>
              </w:numPr>
              <w:autoSpaceDE w:val="0"/>
              <w:autoSpaceDN w:val="0"/>
              <w:spacing w:before="0" w:after="0" w:line="240" w:lineRule="auto"/>
              <w:ind w:right="0" w:rightChars="0"/>
              <w:jc w:val="both"/>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 xml:space="preserve">碱性显色工作液 </w:t>
            </w:r>
          </w:p>
        </w:tc>
        <w:tc>
          <w:tcPr>
            <w:tcW w:w="1663" w:type="dxa"/>
          </w:tcPr>
          <w:p>
            <w:pPr>
              <w:widowControl w:val="0"/>
              <w:numPr>
                <w:numId w:val="0"/>
              </w:numPr>
              <w:autoSpaceDE w:val="0"/>
              <w:autoSpaceDN w:val="0"/>
              <w:spacing w:before="0" w:after="0" w:line="240" w:lineRule="auto"/>
              <w:ind w:left="0" w:leftChars="0" w:right="0" w:rightChars="0"/>
              <w:jc w:val="both"/>
              <w:rPr>
                <w:rFonts w:hint="default" w:ascii="宋体" w:hAnsi="宋体" w:eastAsia="宋体" w:cs="宋体"/>
                <w:sz w:val="24"/>
                <w:szCs w:val="24"/>
                <w:vertAlign w:val="baseline"/>
                <w:lang w:val="en-US" w:eastAsia="zh-CN"/>
              </w:rPr>
            </w:pPr>
            <w:r>
              <w:rPr>
                <w:rFonts w:hint="eastAsia"/>
              </w:rPr>
              <w:t>2.5</w:t>
            </w:r>
          </w:p>
        </w:tc>
        <w:tc>
          <w:tcPr>
            <w:tcW w:w="1537" w:type="dxa"/>
          </w:tcPr>
          <w:p>
            <w:pPr>
              <w:widowControl w:val="0"/>
              <w:numPr>
                <w:numId w:val="0"/>
              </w:numPr>
              <w:autoSpaceDE w:val="0"/>
              <w:autoSpaceDN w:val="0"/>
              <w:spacing w:before="0" w:after="0" w:line="240" w:lineRule="auto"/>
              <w:ind w:left="0" w:leftChars="0" w:right="0" w:rightChars="0"/>
              <w:jc w:val="both"/>
              <w:rPr>
                <w:rFonts w:hint="default" w:ascii="宋体" w:hAnsi="宋体" w:eastAsia="宋体" w:cs="宋体"/>
                <w:sz w:val="24"/>
                <w:szCs w:val="24"/>
                <w:vertAlign w:val="baseline"/>
                <w:lang w:val="en-US" w:eastAsia="zh-CN"/>
              </w:rPr>
            </w:pPr>
            <w:r>
              <w:rPr>
                <w:rFonts w:hint="eastAsia"/>
              </w:rPr>
              <w:t>2.5</w:t>
            </w:r>
          </w:p>
        </w:tc>
        <w:tc>
          <w:tcPr>
            <w:tcW w:w="1625" w:type="dxa"/>
          </w:tcPr>
          <w:p>
            <w:pPr>
              <w:widowControl w:val="0"/>
              <w:numPr>
                <w:numId w:val="0"/>
              </w:numPr>
              <w:autoSpaceDE w:val="0"/>
              <w:autoSpaceDN w:val="0"/>
              <w:spacing w:before="0" w:after="0" w:line="240" w:lineRule="auto"/>
              <w:ind w:left="0" w:leftChars="0" w:right="0" w:rightChars="0"/>
              <w:jc w:val="both"/>
              <w:rPr>
                <w:rFonts w:hint="default" w:ascii="宋体" w:hAnsi="宋体" w:eastAsia="宋体" w:cs="宋体"/>
                <w:sz w:val="24"/>
                <w:szCs w:val="24"/>
                <w:vertAlign w:val="baseline"/>
                <w:lang w:val="en-US" w:eastAsia="zh-CN"/>
              </w:rPr>
            </w:pPr>
            <w:r>
              <w:rPr>
                <w:rFonts w:hint="eastAsia"/>
              </w:rPr>
              <w:t>2.5</w:t>
            </w:r>
          </w:p>
        </w:tc>
        <w:tc>
          <w:tcPr>
            <w:tcW w:w="1507" w:type="dxa"/>
          </w:tcPr>
          <w:p>
            <w:pPr>
              <w:widowControl w:val="0"/>
              <w:numPr>
                <w:numId w:val="0"/>
              </w:numPr>
              <w:autoSpaceDE w:val="0"/>
              <w:autoSpaceDN w:val="0"/>
              <w:spacing w:before="0" w:after="0" w:line="240" w:lineRule="auto"/>
              <w:ind w:left="0" w:leftChars="0" w:right="0" w:rightChars="0"/>
              <w:jc w:val="both"/>
              <w:rPr>
                <w:rFonts w:hint="default" w:ascii="宋体" w:hAnsi="宋体" w:eastAsia="宋体" w:cs="宋体"/>
                <w:sz w:val="24"/>
                <w:szCs w:val="24"/>
                <w:vertAlign w:val="baseline"/>
                <w:lang w:val="en-US" w:eastAsia="zh-CN"/>
              </w:rPr>
            </w:pPr>
            <w:r>
              <w:rPr>
                <w:rFonts w:hint="eastAsia"/>
              </w:rPr>
              <w:t>2.5</w:t>
            </w:r>
          </w:p>
        </w:tc>
      </w:tr>
    </w:tbl>
    <w:p>
      <w:pPr>
        <w:widowControl w:val="0"/>
        <w:numPr>
          <w:numId w:val="0"/>
        </w:numPr>
        <w:autoSpaceDE w:val="0"/>
        <w:autoSpaceDN w:val="0"/>
        <w:spacing w:before="0" w:after="0" w:line="240" w:lineRule="auto"/>
        <w:ind w:right="0" w:rightChars="0"/>
        <w:jc w:val="both"/>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5、 LDH 测定：混匀，室温放置 5min，比色杯光径 1cm，用蒸馏水调零，分光光度计 440nm处测定各管吸光度(记为 A 空白 、 A 标准 、 A 对照、 A 测定 )。</w:t>
      </w:r>
    </w:p>
    <w:p>
      <w:pPr>
        <w:widowControl w:val="0"/>
        <w:numPr>
          <w:numId w:val="0"/>
        </w:numPr>
        <w:autoSpaceDE w:val="0"/>
        <w:autoSpaceDN w:val="0"/>
        <w:spacing w:before="0" w:after="0" w:line="240" w:lineRule="auto"/>
        <w:ind w:right="0" w:rightChars="0"/>
        <w:jc w:val="both"/>
        <w:rPr>
          <w:rFonts w:hint="default" w:ascii="宋体" w:hAnsi="宋体" w:eastAsia="宋体" w:cs="宋体"/>
          <w:sz w:val="24"/>
          <w:szCs w:val="24"/>
          <w:lang w:val="en-US" w:eastAsia="zh-CN"/>
        </w:rPr>
      </w:pPr>
    </w:p>
    <w:p>
      <w:pPr>
        <w:widowControl w:val="0"/>
        <w:numPr>
          <w:numId w:val="0"/>
        </w:numPr>
        <w:autoSpaceDE w:val="0"/>
        <w:autoSpaceDN w:val="0"/>
        <w:spacing w:before="0" w:after="0" w:line="240" w:lineRule="auto"/>
        <w:ind w:right="0" w:rightChars="0"/>
        <w:jc w:val="both"/>
        <w:rPr>
          <w:rFonts w:hint="default" w:ascii="宋体" w:hAnsi="宋体" w:eastAsia="宋体" w:cs="宋体"/>
          <w:sz w:val="24"/>
          <w:szCs w:val="24"/>
          <w:lang w:val="en-US" w:eastAsia="zh-CN"/>
        </w:rPr>
      </w:pPr>
    </w:p>
    <w:p>
      <w:pPr>
        <w:pStyle w:val="4"/>
        <w:spacing w:before="119"/>
        <w:rPr>
          <w:rFonts w:hint="eastAsia" w:ascii="微软雅黑" w:hAnsi="微软雅黑" w:eastAsia="微软雅黑" w:cs="微软雅黑"/>
          <w:b/>
          <w:bCs/>
          <w:sz w:val="24"/>
          <w:szCs w:val="24"/>
          <w:lang w:val="en-US" w:eastAsia="zh-CN" w:bidi="zh-CN"/>
        </w:rPr>
      </w:pPr>
      <w:r>
        <w:rPr>
          <w:rFonts w:hint="eastAsia" w:ascii="微软雅黑" w:hAnsi="微软雅黑" w:eastAsia="微软雅黑" w:cs="微软雅黑"/>
          <w:b/>
          <w:bCs/>
          <w:sz w:val="24"/>
          <w:szCs w:val="24"/>
          <w:lang w:val="en-US" w:eastAsia="zh-CN" w:bidi="zh-CN"/>
        </w:rPr>
        <w:t>计算：</w:t>
      </w:r>
    </w:p>
    <w:p>
      <w:pPr>
        <w:widowControl w:val="0"/>
        <w:numPr>
          <w:ilvl w:val="0"/>
          <w:numId w:val="0"/>
        </w:numPr>
        <w:autoSpaceDE w:val="0"/>
        <w:autoSpaceDN w:val="0"/>
        <w:spacing w:before="0" w:after="0" w:line="240" w:lineRule="auto"/>
        <w:ind w:right="0" w:rightChars="0"/>
        <w:jc w:val="both"/>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计算： LDH 活性单位的定义：以 100ml 血清，在 37℃孵育 15min， LDH 催化底物产生 1μmol 丙酮酸为一个金氏酶活力单位。根据酶活性定义，计算出样品中的 LDH 活性。以 LDH 活力(金氏)单位(U)为横坐标，以( A 标准 - A 空白 )吸光度之差值为纵坐标，绘制标准曲线，用( A 测定 - A 对照 )吸光度之差值在标准曲线上查出待测样品的 LDH 酶活力单位。</w:t>
      </w:r>
    </w:p>
    <w:p>
      <w:pPr>
        <w:widowControl w:val="0"/>
        <w:numPr>
          <w:ilvl w:val="0"/>
          <w:numId w:val="0"/>
        </w:numPr>
        <w:autoSpaceDE w:val="0"/>
        <w:autoSpaceDN w:val="0"/>
        <w:spacing w:before="0" w:after="0" w:line="240" w:lineRule="auto"/>
        <w:ind w:right="0" w:rightChars="0"/>
        <w:jc w:val="both"/>
        <w:rPr>
          <w:rFonts w:hint="default" w:ascii="宋体" w:hAnsi="宋体" w:eastAsia="宋体" w:cs="宋体"/>
          <w:sz w:val="24"/>
          <w:szCs w:val="24"/>
          <w:lang w:val="en-US" w:eastAsia="zh-CN"/>
        </w:rPr>
      </w:pPr>
    </w:p>
    <w:p>
      <w:pPr>
        <w:widowControl w:val="0"/>
        <w:numPr>
          <w:ilvl w:val="0"/>
          <w:numId w:val="0"/>
        </w:numPr>
        <w:autoSpaceDE w:val="0"/>
        <w:autoSpaceDN w:val="0"/>
        <w:spacing w:before="0" w:after="0" w:line="240" w:lineRule="auto"/>
        <w:ind w:right="0" w:rightChars="0" w:firstLine="2400" w:firstLineChars="1000"/>
        <w:jc w:val="both"/>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其中： A 标准 =标准管的吸光度</w:t>
      </w:r>
    </w:p>
    <w:p>
      <w:pPr>
        <w:widowControl w:val="0"/>
        <w:numPr>
          <w:ilvl w:val="0"/>
          <w:numId w:val="0"/>
        </w:numPr>
        <w:autoSpaceDE w:val="0"/>
        <w:autoSpaceDN w:val="0"/>
        <w:spacing w:before="0" w:after="0" w:line="240" w:lineRule="auto"/>
        <w:ind w:right="0" w:rightChars="0"/>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A 空白 =空白管的吸光度</w:t>
      </w:r>
    </w:p>
    <w:p>
      <w:pPr>
        <w:widowControl w:val="0"/>
        <w:numPr>
          <w:ilvl w:val="0"/>
          <w:numId w:val="0"/>
        </w:numPr>
        <w:autoSpaceDE w:val="0"/>
        <w:autoSpaceDN w:val="0"/>
        <w:spacing w:before="0" w:after="0" w:line="240" w:lineRule="auto"/>
        <w:ind w:right="0" w:rightChars="0"/>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A 测定 =测定管的吸光度</w:t>
      </w:r>
    </w:p>
    <w:p>
      <w:pPr>
        <w:widowControl w:val="0"/>
        <w:numPr>
          <w:ilvl w:val="0"/>
          <w:numId w:val="0"/>
        </w:numPr>
        <w:autoSpaceDE w:val="0"/>
        <w:autoSpaceDN w:val="0"/>
        <w:spacing w:before="0" w:after="0" w:line="240" w:lineRule="auto"/>
        <w:ind w:right="0" w:rightChars="0"/>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A 对照 =对照管的吸光度</w:t>
      </w:r>
    </w:p>
    <w:p>
      <w:pPr>
        <w:widowControl w:val="0"/>
        <w:numPr>
          <w:ilvl w:val="0"/>
          <w:numId w:val="0"/>
        </w:numPr>
        <w:autoSpaceDE w:val="0"/>
        <w:autoSpaceDN w:val="0"/>
        <w:spacing w:before="0" w:after="0" w:line="240" w:lineRule="auto"/>
        <w:ind w:right="0" w:rightChars="0"/>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注意：如果待测样品加入 LDH 保护工作液，其结果应除以 0.9。</w:t>
      </w:r>
    </w:p>
    <w:p>
      <w:pPr>
        <w:pStyle w:val="4"/>
        <w:spacing w:before="119"/>
        <w:rPr>
          <w:rFonts w:hint="eastAsia" w:ascii="微软雅黑" w:hAnsi="微软雅黑" w:eastAsia="微软雅黑" w:cs="微软雅黑"/>
          <w:b/>
          <w:bCs/>
          <w:sz w:val="24"/>
          <w:szCs w:val="24"/>
          <w:lang w:val="en-US" w:eastAsia="zh-CN" w:bidi="zh-CN"/>
        </w:rPr>
      </w:pPr>
      <w:r>
        <w:rPr>
          <w:rFonts w:hint="eastAsia" w:ascii="微软雅黑" w:hAnsi="微软雅黑" w:eastAsia="微软雅黑" w:cs="微软雅黑"/>
          <w:b/>
          <w:bCs/>
          <w:sz w:val="24"/>
          <w:szCs w:val="24"/>
          <w:lang w:val="en-US" w:eastAsia="zh-CN" w:bidi="zh-CN"/>
        </w:rPr>
        <w:t>注意事项：</w:t>
      </w:r>
    </w:p>
    <w:p>
      <w:pPr>
        <w:pStyle w:val="4"/>
        <w:widowControl w:val="0"/>
        <w:numPr>
          <w:ilvl w:val="0"/>
          <w:numId w:val="0"/>
        </w:numPr>
        <w:autoSpaceDE w:val="0"/>
        <w:autoSpaceDN w:val="0"/>
        <w:spacing w:before="119" w:after="0" w:line="240" w:lineRule="auto"/>
        <w:ind w:right="0" w:rightChars="0"/>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1、血清或肝素抗凝血浆检测效果较好，草酸盐、EDTA 抗凝剂对LDH活性有抑制作用。</w:t>
      </w:r>
    </w:p>
    <w:p>
      <w:pPr>
        <w:pStyle w:val="4"/>
        <w:widowControl w:val="0"/>
        <w:numPr>
          <w:ilvl w:val="0"/>
          <w:numId w:val="0"/>
        </w:numPr>
        <w:autoSpaceDE w:val="0"/>
        <w:autoSpaceDN w:val="0"/>
        <w:spacing w:before="119" w:after="0" w:line="240" w:lineRule="auto"/>
        <w:ind w:right="0" w:rightChars="0"/>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2、避免使用溶血样本。处理后的样品应及时检测，否则易失效。</w:t>
      </w:r>
    </w:p>
    <w:p>
      <w:pPr>
        <w:pStyle w:val="4"/>
        <w:widowControl w:val="0"/>
        <w:numPr>
          <w:ilvl w:val="0"/>
          <w:numId w:val="0"/>
        </w:numPr>
        <w:autoSpaceDE w:val="0"/>
        <w:autoSpaceDN w:val="0"/>
        <w:spacing w:before="119" w:after="0" w:line="240" w:lineRule="auto"/>
        <w:ind w:right="0" w:rightChars="0"/>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3、LD 4 和 LD 5 对冷不稳定，提取出来的血清样本，不宜冰箱放置，室温放置 2~3 天有效。</w:t>
      </w:r>
    </w:p>
    <w:p>
      <w:pPr>
        <w:pStyle w:val="4"/>
        <w:widowControl w:val="0"/>
        <w:numPr>
          <w:ilvl w:val="0"/>
          <w:numId w:val="0"/>
        </w:numPr>
        <w:autoSpaceDE w:val="0"/>
        <w:autoSpaceDN w:val="0"/>
        <w:spacing w:before="119" w:after="0" w:line="240" w:lineRule="auto"/>
        <w:ind w:right="0" w:rightChars="0"/>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4、比色应在 3~15min 内完成，否则吸光度会下降。</w:t>
      </w:r>
    </w:p>
    <w:p>
      <w:pPr>
        <w:pStyle w:val="4"/>
        <w:widowControl w:val="0"/>
        <w:numPr>
          <w:ilvl w:val="0"/>
          <w:numId w:val="0"/>
        </w:numPr>
        <w:autoSpaceDE w:val="0"/>
        <w:autoSpaceDN w:val="0"/>
        <w:spacing w:before="119" w:after="0" w:line="240" w:lineRule="auto"/>
        <w:ind w:right="0" w:rightChars="0"/>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5、酶促反应中，组织匀浆液取样量为 5~30ul，应相应增加空白和标准中蒸馏水的用量。</w:t>
      </w:r>
    </w:p>
    <w:p>
      <w:pPr>
        <w:pStyle w:val="4"/>
        <w:widowControl w:val="0"/>
        <w:numPr>
          <w:ilvl w:val="0"/>
          <w:numId w:val="0"/>
        </w:numPr>
        <w:autoSpaceDE w:val="0"/>
        <w:autoSpaceDN w:val="0"/>
        <w:spacing w:before="119" w:after="0" w:line="240" w:lineRule="auto"/>
        <w:ind w:right="0" w:rightChars="0"/>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6、如果样品中酶活性过高，可减少样品用量或适当稀释后再行测定。</w:t>
      </w:r>
    </w:p>
    <w:p>
      <w:pPr>
        <w:pStyle w:val="4"/>
        <w:widowControl w:val="0"/>
        <w:numPr>
          <w:ilvl w:val="0"/>
          <w:numId w:val="0"/>
        </w:numPr>
        <w:autoSpaceDE w:val="0"/>
        <w:autoSpaceDN w:val="0"/>
        <w:spacing w:before="119" w:after="0" w:line="240" w:lineRule="auto"/>
        <w:ind w:right="0" w:rightChars="0"/>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7、碱性显色液有一定腐蚀性，请小心操作。</w:t>
      </w:r>
    </w:p>
    <w:p>
      <w:pPr>
        <w:pStyle w:val="4"/>
        <w:widowControl w:val="0"/>
        <w:numPr>
          <w:ilvl w:val="0"/>
          <w:numId w:val="0"/>
        </w:numPr>
        <w:autoSpaceDE w:val="0"/>
        <w:autoSpaceDN w:val="0"/>
        <w:spacing w:before="119" w:after="0" w:line="240" w:lineRule="auto"/>
        <w:ind w:right="0" w:rightChars="0"/>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8、为了您的安全和健康，请穿实验服并戴一次性手套操作。</w:t>
      </w:r>
    </w:p>
    <w:p>
      <w:pPr>
        <w:pStyle w:val="4"/>
        <w:widowControl w:val="0"/>
        <w:numPr>
          <w:ilvl w:val="0"/>
          <w:numId w:val="0"/>
        </w:numPr>
        <w:autoSpaceDE w:val="0"/>
        <w:autoSpaceDN w:val="0"/>
        <w:spacing w:before="119" w:after="0" w:line="240" w:lineRule="auto"/>
        <w:ind w:right="0" w:rightChars="0"/>
        <w:jc w:val="left"/>
        <w:rPr>
          <w:rFonts w:hint="default" w:ascii="宋体" w:hAnsi="宋体" w:eastAsia="宋体" w:cs="宋体"/>
          <w:sz w:val="24"/>
          <w:szCs w:val="24"/>
          <w:lang w:val="en-US" w:eastAsia="zh-CN"/>
        </w:rPr>
      </w:pPr>
    </w:p>
    <w:p>
      <w:pPr>
        <w:widowControl w:val="0"/>
        <w:numPr>
          <w:ilvl w:val="0"/>
          <w:numId w:val="0"/>
        </w:numPr>
        <w:autoSpaceDE w:val="0"/>
        <w:autoSpaceDN w:val="0"/>
        <w:spacing w:before="0" w:after="0" w:line="240" w:lineRule="auto"/>
        <w:ind w:right="0" w:rightChars="0"/>
        <w:jc w:val="both"/>
        <w:rPr>
          <w:rFonts w:hint="eastAsia" w:ascii="宋体" w:hAnsi="宋体" w:eastAsia="宋体" w:cs="宋体"/>
          <w:sz w:val="24"/>
          <w:szCs w:val="24"/>
          <w:lang w:val="en-US" w:eastAsia="zh-CN" w:bidi="zh-CN"/>
        </w:rPr>
      </w:pPr>
      <w:r>
        <w:rPr>
          <w:rFonts w:hint="eastAsia" w:ascii="微软雅黑" w:hAnsi="微软雅黑" w:eastAsia="微软雅黑" w:cs="微软雅黑"/>
          <w:b/>
          <w:bCs/>
          <w:sz w:val="24"/>
          <w:szCs w:val="24"/>
          <w:lang w:val="en-US" w:eastAsia="zh-CN" w:bidi="zh-CN"/>
        </w:rPr>
        <w:t>有效期：</w:t>
      </w:r>
      <w:r>
        <w:rPr>
          <w:rFonts w:hint="eastAsia" w:ascii="宋体" w:hAnsi="宋体" w:eastAsia="宋体" w:cs="宋体"/>
          <w:sz w:val="24"/>
          <w:szCs w:val="24"/>
          <w:lang w:val="en-US" w:eastAsia="zh-CN"/>
        </w:rPr>
        <w:t xml:space="preserve"> 6 个月有效。</w:t>
      </w:r>
    </w:p>
    <w:sectPr>
      <w:headerReference r:id="rId3" w:type="default"/>
      <w:pgSz w:w="11900" w:h="16820"/>
      <w:pgMar w:top="1600" w:right="1220" w:bottom="280" w:left="1680" w:header="720" w:footer="720" w:gutter="0"/>
      <w:pgBorders>
        <w:top w:val="none" w:sz="0" w:space="0"/>
        <w:left w:val="none" w:sz="0" w:space="0"/>
        <w:bottom w:val="none" w:sz="0" w:space="0"/>
        <w:right w:val="none" w:sz="0" w:space="0"/>
      </w:pgBorder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MS UI Gothic">
    <w:panose1 w:val="020B0600070205080204"/>
    <w:charset w:val="80"/>
    <w:family w:val="swiss"/>
    <w:pitch w:val="default"/>
    <w:sig w:usb0="E00002FF" w:usb1="6AC7FDFB" w:usb2="00000012" w:usb3="00000000" w:csb0="4002009F" w:csb1="DFD70000"/>
  </w:font>
  <w:font w:name="Gulim">
    <w:panose1 w:val="020B0600000101010101"/>
    <w:charset w:val="81"/>
    <w:family w:val="auto"/>
    <w:pitch w:val="default"/>
    <w:sig w:usb0="B00002AF" w:usb1="69D77CFB" w:usb2="00000030" w:usb3="00000000" w:csb0="4008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inline distT="0" distB="0" distL="114300" distR="114300">
          <wp:extent cx="1750695" cy="717550"/>
          <wp:effectExtent l="0" t="0" r="1905" b="6350"/>
          <wp:docPr id="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pic:cNvPicPr>
                    <a:picLocks noChangeAspect="1"/>
                  </pic:cNvPicPr>
                </pic:nvPicPr>
                <pic:blipFill>
                  <a:blip r:embed="rId1"/>
                  <a:stretch>
                    <a:fillRect/>
                  </a:stretch>
                </pic:blipFill>
                <pic:spPr>
                  <a:xfrm>
                    <a:off x="0" y="0"/>
                    <a:ext cx="1750695" cy="717550"/>
                  </a:xfrm>
                  <a:prstGeom prst="rect">
                    <a:avLst/>
                  </a:prstGeom>
                  <a:noFill/>
                  <a:ln>
                    <a:noFill/>
                  </a:ln>
                </pic:spPr>
              </pic:pic>
            </a:graphicData>
          </a:graphic>
        </wp:inline>
      </w:drawing>
    </w:r>
    <w:r>
      <w:rPr>
        <w:sz w:val="32"/>
      </w:rPr>
      <mc:AlternateContent>
        <mc:Choice Requires="wps">
          <w:drawing>
            <wp:anchor distT="0" distB="0" distL="114300" distR="114300" simplePos="0" relativeHeight="503309312" behindDoc="0" locked="0" layoutInCell="1" allowOverlap="1">
              <wp:simplePos x="0" y="0"/>
              <wp:positionH relativeFrom="column">
                <wp:posOffset>3501390</wp:posOffset>
              </wp:positionH>
              <wp:positionV relativeFrom="paragraph">
                <wp:posOffset>2540</wp:posOffset>
              </wp:positionV>
              <wp:extent cx="1929765" cy="888365"/>
              <wp:effectExtent l="4445" t="4445" r="8890" b="21590"/>
              <wp:wrapNone/>
              <wp:docPr id="4" name="文本框 4"/>
              <wp:cNvGraphicFramePr/>
              <a:graphic xmlns:a="http://schemas.openxmlformats.org/drawingml/2006/main">
                <a:graphicData uri="http://schemas.microsoft.com/office/word/2010/wordprocessingShape">
                  <wps:wsp>
                    <wps:cNvSpPr txBox="1"/>
                    <wps:spPr>
                      <a:xfrm>
                        <a:off x="4568190" y="472440"/>
                        <a:ext cx="1929765" cy="888365"/>
                      </a:xfrm>
                      <a:prstGeom prst="rect">
                        <a:avLst/>
                      </a:prstGeom>
                      <a:solidFill>
                        <a:srgbClr val="FFFFFF"/>
                      </a:solidFill>
                      <a:ln w="6350">
                        <a:solidFill>
                          <a:srgbClr val="FFFFFF"/>
                        </a:solidFill>
                      </a:ln>
                      <a:effectLst/>
                    </wps:spPr>
                    <wps:txbx>
                      <w:txbxContent>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电话:400-0918-500</w:t>
                          </w:r>
                        </w:p>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网站 :</w:t>
                          </w:r>
                          <w:r>
                            <w:rPr>
                              <w:rFonts w:hint="eastAsia" w:ascii="微软雅黑" w:hAnsi="微软雅黑" w:eastAsia="微软雅黑" w:cs="微软雅黑"/>
                              <w:b/>
                              <w:bCs/>
                              <w:color w:val="7F7F7F" w:themeColor="background1" w:themeShade="80"/>
                              <w:kern w:val="0"/>
                              <w:sz w:val="18"/>
                              <w:szCs w:val="18"/>
                              <w:lang w:val="en-US" w:eastAsia="zh-CN" w:bidi="ar"/>
                            </w:rPr>
                            <w:fldChar w:fldCharType="begin"/>
                          </w:r>
                          <w:r>
                            <w:rPr>
                              <w:rFonts w:hint="eastAsia" w:ascii="微软雅黑" w:hAnsi="微软雅黑" w:eastAsia="微软雅黑" w:cs="微软雅黑"/>
                              <w:b/>
                              <w:bCs/>
                              <w:color w:val="7F7F7F" w:themeColor="background1" w:themeShade="80"/>
                              <w:kern w:val="0"/>
                              <w:sz w:val="18"/>
                              <w:szCs w:val="18"/>
                              <w:lang w:val="en-US" w:eastAsia="zh-CN" w:bidi="ar"/>
                            </w:rPr>
                            <w:instrText xml:space="preserve"> HYPERLINK "http://www.biolianshuo.com/" </w:instrText>
                          </w:r>
                          <w:r>
                            <w:rPr>
                              <w:rFonts w:hint="eastAsia" w:ascii="微软雅黑" w:hAnsi="微软雅黑" w:eastAsia="微软雅黑" w:cs="微软雅黑"/>
                              <w:b/>
                              <w:bCs/>
                              <w:color w:val="7F7F7F" w:themeColor="background1" w:themeShade="80"/>
                              <w:kern w:val="0"/>
                              <w:sz w:val="18"/>
                              <w:szCs w:val="18"/>
                              <w:lang w:val="en-US" w:eastAsia="zh-CN" w:bidi="ar"/>
                            </w:rPr>
                            <w:fldChar w:fldCharType="separate"/>
                          </w:r>
                          <w:r>
                            <w:rPr>
                              <w:rStyle w:val="12"/>
                              <w:rFonts w:hint="eastAsia" w:ascii="微软雅黑" w:hAnsi="微软雅黑" w:eastAsia="微软雅黑" w:cs="微软雅黑"/>
                              <w:b/>
                              <w:bCs/>
                              <w:color w:val="7F7F7F" w:themeColor="background1" w:themeShade="80"/>
                              <w:sz w:val="18"/>
                              <w:szCs w:val="18"/>
                            </w:rPr>
                            <w:t>www.biolianshuo.com</w:t>
                          </w:r>
                          <w:r>
                            <w:rPr>
                              <w:rFonts w:hint="eastAsia" w:ascii="微软雅黑" w:hAnsi="微软雅黑" w:eastAsia="微软雅黑" w:cs="微软雅黑"/>
                              <w:b/>
                              <w:bCs/>
                              <w:color w:val="7F7F7F" w:themeColor="background1" w:themeShade="80"/>
                              <w:kern w:val="0"/>
                              <w:sz w:val="18"/>
                              <w:szCs w:val="18"/>
                              <w:lang w:val="en-US" w:eastAsia="zh-CN" w:bidi="ar"/>
                            </w:rPr>
                            <w:fldChar w:fldCharType="end"/>
                          </w:r>
                        </w:p>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传真:总机转808</w:t>
                          </w:r>
                        </w:p>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 xml:space="preserve">邮箱:lianshuo@vip.126.com </w:t>
                          </w:r>
                        </w:p>
                        <w:p>
                          <w:pPr>
                            <w:pStyle w:val="6"/>
                            <w:rPr>
                              <w:rFonts w:hint="eastAsia" w:ascii="微软雅黑" w:hAnsi="微软雅黑" w:eastAsia="微软雅黑" w:cs="微软雅黑"/>
                              <w:b/>
                              <w:bCs/>
                              <w:color w:val="7F7F7F" w:themeColor="background1" w:themeShade="80"/>
                              <w:kern w:val="0"/>
                              <w:sz w:val="18"/>
                              <w:szCs w:val="18"/>
                              <w:lang w:val="en-US" w:eastAsia="zh-CN" w:bidi="ar"/>
                            </w:rPr>
                          </w:pPr>
                        </w:p>
                        <w:p>
                          <w:pPr>
                            <w:pStyle w:val="6"/>
                            <w:rPr>
                              <w:rFonts w:hint="eastAsia" w:ascii="微软雅黑" w:hAnsi="微软雅黑" w:eastAsia="微软雅黑" w:cs="微软雅黑"/>
                              <w:b/>
                              <w:bCs/>
                              <w:color w:val="7F7F7F" w:themeColor="background1" w:themeShade="80"/>
                              <w:kern w:val="0"/>
                              <w:sz w:val="18"/>
                              <w:szCs w:val="18"/>
                              <w:lang w:val="en-US" w:eastAsia="zh-CN" w:bidi="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5.7pt;margin-top:0.2pt;height:69.95pt;width:151.95pt;z-index:503309312;mso-width-relative:page;mso-height-relative:page;" fillcolor="#FFFFFF" filled="t" stroked="t" coordsize="21600,21600" o:gfxdata="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vyiChdcAAAAIAQAADwAAAAAAAAABACAAAAAiAAAAZHJzL2Rvd25yZXYueG1sUEsBAhQAFAAA&#10;AAgAh07iQLnfshFiAgAA0QQAAA4AAAAAAAAAAQAgAAAAJgEAAGRycy9lMm9Eb2MueG1sUEsFBgAA&#10;AAAGAAYAWQEAAPoFAAAAAA==&#10;">
              <v:fill on="t" focussize="0,0"/>
              <v:stroke weight="0.5pt" color="#FFFFFF" joinstyle="round"/>
              <v:imagedata o:title=""/>
              <o:lock v:ext="edit" aspectratio="f"/>
              <v:textbox>
                <w:txbxContent>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电话:400-0918-500</w:t>
                    </w:r>
                  </w:p>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网站 :</w:t>
                    </w:r>
                    <w:r>
                      <w:rPr>
                        <w:rFonts w:hint="eastAsia" w:ascii="微软雅黑" w:hAnsi="微软雅黑" w:eastAsia="微软雅黑" w:cs="微软雅黑"/>
                        <w:b/>
                        <w:bCs/>
                        <w:color w:val="7F7F7F" w:themeColor="background1" w:themeShade="80"/>
                        <w:kern w:val="0"/>
                        <w:sz w:val="18"/>
                        <w:szCs w:val="18"/>
                        <w:lang w:val="en-US" w:eastAsia="zh-CN" w:bidi="ar"/>
                      </w:rPr>
                      <w:fldChar w:fldCharType="begin"/>
                    </w:r>
                    <w:r>
                      <w:rPr>
                        <w:rFonts w:hint="eastAsia" w:ascii="微软雅黑" w:hAnsi="微软雅黑" w:eastAsia="微软雅黑" w:cs="微软雅黑"/>
                        <w:b/>
                        <w:bCs/>
                        <w:color w:val="7F7F7F" w:themeColor="background1" w:themeShade="80"/>
                        <w:kern w:val="0"/>
                        <w:sz w:val="18"/>
                        <w:szCs w:val="18"/>
                        <w:lang w:val="en-US" w:eastAsia="zh-CN" w:bidi="ar"/>
                      </w:rPr>
                      <w:instrText xml:space="preserve"> HYPERLINK "http://www.biolianshuo.com/" </w:instrText>
                    </w:r>
                    <w:r>
                      <w:rPr>
                        <w:rFonts w:hint="eastAsia" w:ascii="微软雅黑" w:hAnsi="微软雅黑" w:eastAsia="微软雅黑" w:cs="微软雅黑"/>
                        <w:b/>
                        <w:bCs/>
                        <w:color w:val="7F7F7F" w:themeColor="background1" w:themeShade="80"/>
                        <w:kern w:val="0"/>
                        <w:sz w:val="18"/>
                        <w:szCs w:val="18"/>
                        <w:lang w:val="en-US" w:eastAsia="zh-CN" w:bidi="ar"/>
                      </w:rPr>
                      <w:fldChar w:fldCharType="separate"/>
                    </w:r>
                    <w:r>
                      <w:rPr>
                        <w:rStyle w:val="12"/>
                        <w:rFonts w:hint="eastAsia" w:ascii="微软雅黑" w:hAnsi="微软雅黑" w:eastAsia="微软雅黑" w:cs="微软雅黑"/>
                        <w:b/>
                        <w:bCs/>
                        <w:color w:val="7F7F7F" w:themeColor="background1" w:themeShade="80"/>
                        <w:sz w:val="18"/>
                        <w:szCs w:val="18"/>
                      </w:rPr>
                      <w:t>www.biolianshuo.com</w:t>
                    </w:r>
                    <w:r>
                      <w:rPr>
                        <w:rFonts w:hint="eastAsia" w:ascii="微软雅黑" w:hAnsi="微软雅黑" w:eastAsia="微软雅黑" w:cs="微软雅黑"/>
                        <w:b/>
                        <w:bCs/>
                        <w:color w:val="7F7F7F" w:themeColor="background1" w:themeShade="80"/>
                        <w:kern w:val="0"/>
                        <w:sz w:val="18"/>
                        <w:szCs w:val="18"/>
                        <w:lang w:val="en-US" w:eastAsia="zh-CN" w:bidi="ar"/>
                      </w:rPr>
                      <w:fldChar w:fldCharType="end"/>
                    </w:r>
                  </w:p>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传真:总机转808</w:t>
                    </w:r>
                  </w:p>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 xml:space="preserve">邮箱:lianshuo@vip.126.com </w:t>
                    </w:r>
                  </w:p>
                  <w:p>
                    <w:pPr>
                      <w:pStyle w:val="6"/>
                      <w:rPr>
                        <w:rFonts w:hint="eastAsia" w:ascii="微软雅黑" w:hAnsi="微软雅黑" w:eastAsia="微软雅黑" w:cs="微软雅黑"/>
                        <w:b/>
                        <w:bCs/>
                        <w:color w:val="7F7F7F" w:themeColor="background1" w:themeShade="80"/>
                        <w:kern w:val="0"/>
                        <w:sz w:val="18"/>
                        <w:szCs w:val="18"/>
                        <w:lang w:val="en-US" w:eastAsia="zh-CN" w:bidi="ar"/>
                      </w:rPr>
                    </w:pPr>
                  </w:p>
                  <w:p>
                    <w:pPr>
                      <w:pStyle w:val="6"/>
                      <w:rPr>
                        <w:rFonts w:hint="eastAsia" w:ascii="微软雅黑" w:hAnsi="微软雅黑" w:eastAsia="微软雅黑" w:cs="微软雅黑"/>
                        <w:b/>
                        <w:bCs/>
                        <w:color w:val="7F7F7F" w:themeColor="background1" w:themeShade="80"/>
                        <w:kern w:val="0"/>
                        <w:sz w:val="18"/>
                        <w:szCs w:val="18"/>
                        <w:lang w:val="en-US" w:eastAsia="zh-CN" w:bidi="ar"/>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BA02C0"/>
    <w:multiLevelType w:val="singleLevel"/>
    <w:tmpl w:val="DCBA02C0"/>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464CC"/>
    <w:rsid w:val="00DF6358"/>
    <w:rsid w:val="01145508"/>
    <w:rsid w:val="02656349"/>
    <w:rsid w:val="03A55FB4"/>
    <w:rsid w:val="04E82583"/>
    <w:rsid w:val="05061FA2"/>
    <w:rsid w:val="06747324"/>
    <w:rsid w:val="08052BF3"/>
    <w:rsid w:val="08314152"/>
    <w:rsid w:val="08E22FF9"/>
    <w:rsid w:val="09771772"/>
    <w:rsid w:val="0A160B13"/>
    <w:rsid w:val="0CD03759"/>
    <w:rsid w:val="0E05003A"/>
    <w:rsid w:val="0EF37BC9"/>
    <w:rsid w:val="10123F64"/>
    <w:rsid w:val="10B937BA"/>
    <w:rsid w:val="1257478E"/>
    <w:rsid w:val="128B240F"/>
    <w:rsid w:val="133270C2"/>
    <w:rsid w:val="13747265"/>
    <w:rsid w:val="138C3DB5"/>
    <w:rsid w:val="15094E42"/>
    <w:rsid w:val="17BE39E4"/>
    <w:rsid w:val="17C72D48"/>
    <w:rsid w:val="18F21F10"/>
    <w:rsid w:val="19D9085E"/>
    <w:rsid w:val="1A111D38"/>
    <w:rsid w:val="1C4A5DCF"/>
    <w:rsid w:val="1C6F5233"/>
    <w:rsid w:val="1DE47B23"/>
    <w:rsid w:val="1ECA2316"/>
    <w:rsid w:val="1ED51427"/>
    <w:rsid w:val="1F564DF1"/>
    <w:rsid w:val="1FAF7714"/>
    <w:rsid w:val="205036F4"/>
    <w:rsid w:val="206B29DA"/>
    <w:rsid w:val="22912430"/>
    <w:rsid w:val="232A2082"/>
    <w:rsid w:val="23FF188A"/>
    <w:rsid w:val="249C62BB"/>
    <w:rsid w:val="25931122"/>
    <w:rsid w:val="26217550"/>
    <w:rsid w:val="266A0469"/>
    <w:rsid w:val="267B6097"/>
    <w:rsid w:val="27B0263A"/>
    <w:rsid w:val="27E1458F"/>
    <w:rsid w:val="286B3B4E"/>
    <w:rsid w:val="28FE1800"/>
    <w:rsid w:val="29126F5D"/>
    <w:rsid w:val="29BE142B"/>
    <w:rsid w:val="2A5B29F9"/>
    <w:rsid w:val="2B0A5988"/>
    <w:rsid w:val="2C2A7B7D"/>
    <w:rsid w:val="2C500100"/>
    <w:rsid w:val="2D9468A8"/>
    <w:rsid w:val="2E4C2474"/>
    <w:rsid w:val="2ECF3CC2"/>
    <w:rsid w:val="2FBE291B"/>
    <w:rsid w:val="2FCB1D0D"/>
    <w:rsid w:val="3098481A"/>
    <w:rsid w:val="324159A6"/>
    <w:rsid w:val="32697AD0"/>
    <w:rsid w:val="327B2B2B"/>
    <w:rsid w:val="342A141B"/>
    <w:rsid w:val="35294AEA"/>
    <w:rsid w:val="35315692"/>
    <w:rsid w:val="37007ADE"/>
    <w:rsid w:val="37CB7FC8"/>
    <w:rsid w:val="383D440E"/>
    <w:rsid w:val="393E678C"/>
    <w:rsid w:val="3ADC0370"/>
    <w:rsid w:val="3DAC52A6"/>
    <w:rsid w:val="3DD94FB0"/>
    <w:rsid w:val="3DE12D46"/>
    <w:rsid w:val="3F1578F8"/>
    <w:rsid w:val="41E11C5E"/>
    <w:rsid w:val="420D54F7"/>
    <w:rsid w:val="42672385"/>
    <w:rsid w:val="42843918"/>
    <w:rsid w:val="436A76C0"/>
    <w:rsid w:val="436C7D7E"/>
    <w:rsid w:val="462A5F92"/>
    <w:rsid w:val="467B01DC"/>
    <w:rsid w:val="47EA0923"/>
    <w:rsid w:val="48DF7540"/>
    <w:rsid w:val="49265300"/>
    <w:rsid w:val="4B1D1D88"/>
    <w:rsid w:val="4DB23AB5"/>
    <w:rsid w:val="4F6010CA"/>
    <w:rsid w:val="501C2232"/>
    <w:rsid w:val="517B11FD"/>
    <w:rsid w:val="522B07B3"/>
    <w:rsid w:val="524C4A25"/>
    <w:rsid w:val="52C40D0F"/>
    <w:rsid w:val="554137E0"/>
    <w:rsid w:val="572E2FBD"/>
    <w:rsid w:val="58E43842"/>
    <w:rsid w:val="5A903BC9"/>
    <w:rsid w:val="5AC853F2"/>
    <w:rsid w:val="5B5F4D7C"/>
    <w:rsid w:val="5B7D366F"/>
    <w:rsid w:val="5C2B58D2"/>
    <w:rsid w:val="5CC90C33"/>
    <w:rsid w:val="5D35021E"/>
    <w:rsid w:val="5DEC0ED8"/>
    <w:rsid w:val="5E4E7FA2"/>
    <w:rsid w:val="5F0500D7"/>
    <w:rsid w:val="5FE10FB9"/>
    <w:rsid w:val="60340CB9"/>
    <w:rsid w:val="60B92B56"/>
    <w:rsid w:val="623678D5"/>
    <w:rsid w:val="623A6919"/>
    <w:rsid w:val="628B1E38"/>
    <w:rsid w:val="629C1EE8"/>
    <w:rsid w:val="62F767F2"/>
    <w:rsid w:val="62FB7F17"/>
    <w:rsid w:val="63D34248"/>
    <w:rsid w:val="63FC59EE"/>
    <w:rsid w:val="665A5EB8"/>
    <w:rsid w:val="66963D6C"/>
    <w:rsid w:val="677204B2"/>
    <w:rsid w:val="69F64E52"/>
    <w:rsid w:val="69FB5894"/>
    <w:rsid w:val="6BD40F38"/>
    <w:rsid w:val="6C1023C7"/>
    <w:rsid w:val="6D6B48A6"/>
    <w:rsid w:val="6D8E5CCF"/>
    <w:rsid w:val="6EB206AF"/>
    <w:rsid w:val="6FD47DB9"/>
    <w:rsid w:val="712035B3"/>
    <w:rsid w:val="71885F24"/>
    <w:rsid w:val="72346306"/>
    <w:rsid w:val="726E2937"/>
    <w:rsid w:val="73FA1A9B"/>
    <w:rsid w:val="75106537"/>
    <w:rsid w:val="75A16D6B"/>
    <w:rsid w:val="78ED7825"/>
    <w:rsid w:val="79E44FEE"/>
    <w:rsid w:val="7BD1728A"/>
    <w:rsid w:val="7CDE1C6F"/>
    <w:rsid w:val="7E1079ED"/>
    <w:rsid w:val="7E331F34"/>
    <w:rsid w:val="7E3B707B"/>
    <w:rsid w:val="7E5E5BDA"/>
    <w:rsid w:val="7EF43C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MS Mincho" w:hAnsi="MS Mincho" w:eastAsia="MS Mincho" w:cs="MS Mincho"/>
      <w:sz w:val="22"/>
      <w:szCs w:val="22"/>
      <w:lang w:val="zh-CN" w:eastAsia="zh-CN" w:bidi="zh-CN"/>
    </w:rPr>
  </w:style>
  <w:style w:type="paragraph" w:styleId="2">
    <w:name w:val="heading 1"/>
    <w:basedOn w:val="1"/>
    <w:next w:val="1"/>
    <w:qFormat/>
    <w:uiPriority w:val="1"/>
    <w:pPr>
      <w:ind w:left="403"/>
      <w:outlineLvl w:val="1"/>
    </w:pPr>
    <w:rPr>
      <w:rFonts w:ascii="MS Mincho" w:hAnsi="MS Mincho" w:eastAsia="MS Mincho" w:cs="MS Mincho"/>
      <w:b/>
      <w:bCs/>
      <w:sz w:val="24"/>
      <w:szCs w:val="24"/>
      <w:lang w:val="zh-CN" w:eastAsia="zh-CN" w:bidi="zh-CN"/>
    </w:rPr>
  </w:style>
  <w:style w:type="paragraph" w:styleId="3">
    <w:name w:val="heading 2"/>
    <w:basedOn w:val="1"/>
    <w:next w:val="1"/>
    <w:qFormat/>
    <w:uiPriority w:val="1"/>
    <w:pPr>
      <w:ind w:left="440"/>
      <w:outlineLvl w:val="2"/>
    </w:pPr>
    <w:rPr>
      <w:rFonts w:ascii="微软雅黑" w:hAnsi="微软雅黑" w:eastAsia="微软雅黑" w:cs="微软雅黑"/>
      <w:b/>
      <w:bCs/>
      <w:sz w:val="21"/>
      <w:szCs w:val="21"/>
      <w:lang w:val="en-US" w:eastAsia="en-US" w:bidi="en-US"/>
    </w:rPr>
  </w:style>
  <w:style w:type="character" w:default="1" w:styleId="10">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MS Mincho" w:hAnsi="MS Mincho" w:eastAsia="MS Mincho" w:cs="MS Mincho"/>
      <w:sz w:val="21"/>
      <w:szCs w:val="21"/>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rPr>
      <w:lang w:val="zh-CN" w:eastAsia="zh-CN" w:bidi="zh-CN"/>
    </w:rPr>
  </w:style>
  <w:style w:type="paragraph" w:customStyle="1" w:styleId="15">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ScaleCrop>false</ScaleCrop>
  <LinksUpToDate>false</LinksUpToDate>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2019-01-16T08:54:00Z</dcterms:created>
  <dc:creator>Administrator</dc:creator>
  <cp:lastModifiedBy>Administrator</cp:lastModifiedBy>
  <dcterms:modified xsi:type="dcterms:W3CDTF">2021-01-07T06:08:04Z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2017-02-18T00:00:00Z</vt:filetime>
  </property>
  <property fmtid="{D5CDD505-2E9C-101B-9397-08002B2CF9AE}" pid="3" name="Creator">
    <vt:lpwstr>Aspose Ltd.</vt:lpwstr>
  </property>
  <property fmtid="{D5CDD505-2E9C-101B-9397-08002B2CF9AE}" pid="4" name="LastSaved">
    <vt:filetime>2019-01-16T00:00:00Z</vt:filetime>
  </property>
  <property fmtid="{D5CDD505-2E9C-101B-9397-08002B2CF9AE}" pid="5" name="KSOProductBuildVer">
    <vt:lpwstr>2052-11.1.0.10228</vt:lpwstr>
  </property>
</Properties>
</file>